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67" w:rsidRPr="00D26367" w:rsidRDefault="00D26367" w:rsidP="00D263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A50C10"/>
          <w:sz w:val="20"/>
          <w:szCs w:val="20"/>
          <w:lang w:eastAsia="it-IT"/>
        </w:rPr>
      </w:pPr>
      <w:r>
        <w:rPr>
          <w:rFonts w:ascii="inherit" w:eastAsia="Times New Roman" w:hAnsi="inherit" w:cs="Times New Roman"/>
          <w:noProof/>
          <w:color w:val="D54E21"/>
          <w:sz w:val="24"/>
          <w:szCs w:val="24"/>
          <w:bdr w:val="none" w:sz="0" w:space="0" w:color="auto" w:frame="1"/>
          <w:lang w:eastAsia="it-IT"/>
        </w:rPr>
        <w:drawing>
          <wp:inline distT="0" distB="0" distL="0" distR="0">
            <wp:extent cx="2663825" cy="787400"/>
            <wp:effectExtent l="19050" t="0" r="3175" b="0"/>
            <wp:docPr id="1" name="Immagine 1" descr="http://www.noinotizie.it/wp-content/uploads/2013/10/noi-notizie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inotizie.it/wp-content/uploads/2013/10/noi-notizie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67" w:rsidRPr="00D26367" w:rsidRDefault="00D26367" w:rsidP="00D26367">
      <w:pPr>
        <w:shd w:val="clear" w:color="auto" w:fill="FAD1D6"/>
        <w:spacing w:line="284" w:lineRule="atLeast"/>
        <w:textAlignment w:val="baseline"/>
        <w:rPr>
          <w:rFonts w:ascii="Arial" w:eastAsia="Times New Roman" w:hAnsi="Arial" w:cs="Arial"/>
          <w:b/>
          <w:bCs/>
          <w:color w:val="A50C10"/>
          <w:sz w:val="20"/>
          <w:szCs w:val="20"/>
          <w:lang w:eastAsia="it-IT"/>
        </w:rPr>
      </w:pPr>
    </w:p>
    <w:p w:rsidR="00D26367" w:rsidRPr="00D26367" w:rsidRDefault="00D26367" w:rsidP="00D26367">
      <w:pPr>
        <w:shd w:val="clear" w:color="auto" w:fill="FFFFFF"/>
        <w:spacing w:after="0" w:line="501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0"/>
          <w:szCs w:val="40"/>
          <w:lang w:eastAsia="it-IT"/>
        </w:rPr>
      </w:pPr>
      <w:r w:rsidRPr="00D26367">
        <w:rPr>
          <w:rFonts w:ascii="inherit" w:eastAsia="Times New Roman" w:hAnsi="inherit" w:cs="Arial"/>
          <w:b/>
          <w:bCs/>
          <w:color w:val="333333"/>
          <w:kern w:val="36"/>
          <w:sz w:val="40"/>
          <w:szCs w:val="40"/>
          <w:lang w:eastAsia="it-IT"/>
        </w:rPr>
        <w:t>Bari: all’Abc da ieri Arte Bellezza Cinema</w:t>
      </w:r>
    </w:p>
    <w:p w:rsidR="00D26367" w:rsidRPr="00D26367" w:rsidRDefault="00D26367" w:rsidP="00D26367">
      <w:pPr>
        <w:shd w:val="clear" w:color="auto" w:fill="FFFFFF"/>
        <w:spacing w:after="0" w:line="288" w:lineRule="atLeast"/>
        <w:textAlignment w:val="baseline"/>
        <w:outlineLvl w:val="1"/>
        <w:rPr>
          <w:rFonts w:ascii="inherit" w:eastAsia="Times New Roman" w:hAnsi="inherit" w:cs="Arial"/>
          <w:i/>
          <w:iCs/>
          <w:color w:val="333333"/>
          <w:kern w:val="36"/>
          <w:sz w:val="21"/>
          <w:szCs w:val="21"/>
          <w:lang w:eastAsia="it-IT"/>
        </w:rPr>
      </w:pPr>
      <w:r w:rsidRPr="00D26367">
        <w:rPr>
          <w:rFonts w:ascii="inherit" w:eastAsia="Times New Roman" w:hAnsi="inherit" w:cs="Arial"/>
          <w:i/>
          <w:iCs/>
          <w:color w:val="333333"/>
          <w:kern w:val="36"/>
          <w:sz w:val="21"/>
          <w:szCs w:val="21"/>
          <w:lang w:eastAsia="it-IT"/>
        </w:rPr>
        <w:t>Sei proiezioni fino al 23 dicembre</w:t>
      </w:r>
    </w:p>
    <w:p w:rsidR="00D26367" w:rsidRPr="00D26367" w:rsidRDefault="00D26367" w:rsidP="00D26367">
      <w:pPr>
        <w:shd w:val="clear" w:color="auto" w:fill="FFFFFF"/>
        <w:spacing w:after="0" w:line="284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17 novembre 2015 | Rubrica: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7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Archivio</w:t>
        </w:r>
      </w:hyperlink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,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8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Comunicati</w:t>
        </w:r>
      </w:hyperlink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,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9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Cronaca</w:t>
        </w:r>
      </w:hyperlink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,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10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Cultura</w:t>
        </w:r>
      </w:hyperlink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 xml:space="preserve"> </w:t>
      </w:r>
      <w:proofErr w:type="spellStart"/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Tag</w:t>
      </w:r>
      <w:proofErr w:type="spellEnd"/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: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11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Bari</w:t>
        </w:r>
      </w:hyperlink>
      <w:r w:rsidRPr="00D26367">
        <w:rPr>
          <w:rFonts w:ascii="inherit" w:eastAsia="Times New Roman" w:hAnsi="inherit" w:cs="Arial"/>
          <w:color w:val="333333"/>
          <w:sz w:val="18"/>
          <w:szCs w:val="18"/>
          <w:lang w:eastAsia="it-IT"/>
        </w:rPr>
        <w:t>,</w:t>
      </w:r>
      <w:r w:rsidRPr="00D26367">
        <w:rPr>
          <w:rFonts w:ascii="inherit" w:eastAsia="Times New Roman" w:hAnsi="inherit" w:cs="Arial"/>
          <w:color w:val="333333"/>
          <w:sz w:val="18"/>
          <w:lang w:eastAsia="it-IT"/>
        </w:rPr>
        <w:t> </w:t>
      </w:r>
      <w:hyperlink r:id="rId12" w:history="1">
        <w:r w:rsidRPr="00D26367">
          <w:rPr>
            <w:rFonts w:ascii="inherit" w:eastAsia="Times New Roman" w:hAnsi="inherit" w:cs="Arial"/>
            <w:color w:val="B81315"/>
            <w:sz w:val="18"/>
            <w:u w:val="single"/>
            <w:lang w:eastAsia="it-IT"/>
          </w:rPr>
          <w:t>cinema</w:t>
        </w:r>
      </w:hyperlink>
    </w:p>
    <w:p w:rsidR="00D26367" w:rsidRPr="00D26367" w:rsidRDefault="00D26367" w:rsidP="00D26367">
      <w:pPr>
        <w:shd w:val="clear" w:color="auto" w:fill="FFFFFF"/>
        <w:spacing w:after="0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>
        <w:rPr>
          <w:rFonts w:ascii="inherit" w:eastAsia="Times New Roman" w:hAnsi="inherit" w:cs="Arial"/>
          <w:i/>
          <w:iCs/>
          <w:noProof/>
          <w:color w:val="B81315"/>
          <w:sz w:val="19"/>
          <w:szCs w:val="19"/>
          <w:bdr w:val="none" w:sz="0" w:space="0" w:color="auto" w:frame="1"/>
          <w:lang w:eastAsia="it-IT"/>
        </w:rPr>
        <w:drawing>
          <wp:inline distT="0" distB="0" distL="0" distR="0">
            <wp:extent cx="1924050" cy="2854325"/>
            <wp:effectExtent l="19050" t="0" r="0" b="0"/>
            <wp:docPr id="5" name="Immagine 5" descr="programma ab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ma ab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367">
        <w:rPr>
          <w:rFonts w:ascii="inherit" w:eastAsia="Times New Roman" w:hAnsi="inherit" w:cs="Arial"/>
          <w:i/>
          <w:iCs/>
          <w:color w:val="333333"/>
          <w:sz w:val="19"/>
          <w:lang w:eastAsia="it-IT"/>
        </w:rPr>
        <w:t xml:space="preserve">Di seguito il comunicato di </w:t>
      </w:r>
      <w:proofErr w:type="spellStart"/>
      <w:r w:rsidRPr="00D26367">
        <w:rPr>
          <w:rFonts w:ascii="inherit" w:eastAsia="Times New Roman" w:hAnsi="inherit" w:cs="Arial"/>
          <w:i/>
          <w:iCs/>
          <w:color w:val="333333"/>
          <w:sz w:val="19"/>
          <w:lang w:eastAsia="it-IT"/>
        </w:rPr>
        <w:t>Agis</w:t>
      </w:r>
      <w:proofErr w:type="spellEnd"/>
      <w:r w:rsidRPr="00D26367">
        <w:rPr>
          <w:rFonts w:ascii="inherit" w:eastAsia="Times New Roman" w:hAnsi="inherit" w:cs="Arial"/>
          <w:i/>
          <w:iCs/>
          <w:color w:val="333333"/>
          <w:sz w:val="19"/>
          <w:lang w:eastAsia="it-IT"/>
        </w:rPr>
        <w:t xml:space="preserve"> Puglia: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Il cinema incontra il museo con il progetto “Abc: Arte Bellezza Cinema” promosso dal Centro di Cultura Cinematografica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Agis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 – Cinema Abc di Bari con il sostegno dell’Assessorato alle Culture e Turismo del Comune di Bari e la collaborazione di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Agiscuola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 di Puglia e Basilicata e l’ATS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ArTA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 – CAST, responsabile delle attività didattiche presso il Museo Archeologico di Santa Scolastica di Bari.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“In particolare si tratta di un format culturale”, afferma Francesca Rossini, Direttore dell’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Agis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 di Puglia e Basilicata, “che consiste in un percorso che comprende la visione di un film a tema artistico nella sala cinematografica d’Autore Abc, il tour multimediale nel Bastione di Santa Scolastica e la visita guidata da un archeologo nell’ Area di San Pietro. L’iniziativa si rivolge soprattutto alle scuole ma anche a quel pubblico serale attratto dalla storia dell’arte e affascinato dall’esperienza artistica nella sua totalità: quindi amatori e appassionati d’arte ma anche all’Università e agli enti e associazioni culturali che promuovono l’arte e la cultura in tutte le sue manifestazioni”.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“L’obiettivo è quello di mostrare come il mezzo cinematografico possa essere utilizzato per indagare e interpretare la realtà che ci circonda e il panorama artistico, antico e moderno, in tutte le sue forme ed espressioni”, sottolinea Silvio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Maselli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, Assessore alle Culture e al Turismo del Comune di Bari. “In questo modo si cerca di sviluppare l’offerta culturale e artistica della città di Bari a beneficio di tutti ma in particolare delle nuove generazioni, con una forte attenzione rivolta al potere formativo dell’ esperienza artistica”.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lastRenderedPageBreak/>
        <w:t xml:space="preserve">“Abc: Arte Bellezza Cinema”, afferma Claudia Lucchese, Responsabile archeologa dell’Associazione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ArTA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, “può dimostrare alle scuole come la cultura sia a tutto tondo. Il museo infatti può interagire con il cinema, il teatro o qualunque altra forma artistica e i ragazzi devono vedere il museo non come un luogo noioso e polveroso ma legato ad esperienze più ampie connesse alla vita di tutti i giorni”.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Il progetto prevede 6 proiezioni a partire dal film “Ulisse” (Mario Camerini, 1954) e si concluderà mercoledì 23 dicembre con “La migliore offerta” (Giuseppe Tornatore, 2012).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Ogni proiezione per le scuole vedrà l’intervento di esperti e critici che si occuperanno di raccontare e spiegare l’opera proiettata. In particolare l’iniziativa per gli studenti si articola nell’arco della mattinata con la visione del film a cui seguirà quella al Museo, della durata di 45 minuti. Il progetto in futuro potrebbe essere esteso a qualsiasi museo e sale archeologiche regionali.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Nello specifico il progetto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Agiscuola</w:t>
      </w:r>
      <w:proofErr w:type="spellEnd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, si rivolge ai presidi e ai docenti di materie umanistiche che siano interessati a far scoprire ai propri alunni il fascino senza tempo dell’arte e dei reperti archeologici attraverso un percorso didattico all’interno del museo per approfondire gli argomenti affrontati durante la didattica; il film a tema poi completa la formazione degli studenti poiché vengono approfondite le conoscenze acquisite durante la visita archeologica in un percorso che si intende sia ludico che formativo.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Il pacchetto delle proiezioni infatti ha per tema il soggetto storico-artistico indagato in tutte le sue componenti ed è suddiviso in base alle classi di ogni ordine e grado.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Il biglietto per le scuole è di 4,50 euro. Il biglietto ridotto per il museo archeologico di Santa Scolastica è di 2,50 euro, ai quali si aggiungono 2 euro per l’ingresso al cinema. Su richiesta delle scuole è possibile aggiungere anche il servizio trasporto con un costo aggiuntivo di  3 euro.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Da oggi inoltre parte lo sportello per la promozione dell’iniziativa nelle scuole in collaborazione con il Circolo “Piccolo Principe “ di Bari per la prosecuzione del progetto oltre le date previste dal programma e fino alla fine dell’anno scolastico 2016.</w:t>
      </w:r>
    </w:p>
    <w:p w:rsidR="00D26367" w:rsidRPr="00D26367" w:rsidRDefault="00D26367" w:rsidP="00D26367">
      <w:pPr>
        <w:shd w:val="clear" w:color="auto" w:fill="FFFFFF"/>
        <w:spacing w:after="301"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Oltre ai matinée per le scuole il progetto comprende anche proiezioni pomeridiane  e  serali (18,30 e 20,30) per il pubblico serale. Il biglietto pari a 6 euro per gli adulti comprende anche il coupon per il Museo utilizzabile fino al 30 aprile 2015.</w:t>
      </w:r>
    </w:p>
    <w:p w:rsidR="00D26367" w:rsidRPr="00D26367" w:rsidRDefault="00D26367" w:rsidP="00D26367">
      <w:pPr>
        <w:shd w:val="clear" w:color="auto" w:fill="FFFFFF"/>
        <w:spacing w:line="389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it-IT"/>
        </w:rPr>
      </w:pP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 xml:space="preserve">“Abc: Arte Bellezza Cinema” prevede inoltre la realizzazione di pagine internet dedicate consultabili </w:t>
      </w:r>
      <w:proofErr w:type="spellStart"/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su</w:t>
      </w:r>
      <w:hyperlink r:id="rId15" w:history="1">
        <w:r w:rsidRPr="00D26367">
          <w:rPr>
            <w:rFonts w:ascii="inherit" w:eastAsia="Times New Roman" w:hAnsi="inherit" w:cs="Arial"/>
            <w:color w:val="B81315"/>
            <w:sz w:val="19"/>
            <w:u w:val="single"/>
            <w:lang w:eastAsia="it-IT"/>
          </w:rPr>
          <w:t>www.agisbari.it</w:t>
        </w:r>
        <w:proofErr w:type="spellEnd"/>
      </w:hyperlink>
      <w:r w:rsidRPr="00D26367">
        <w:rPr>
          <w:rFonts w:ascii="inherit" w:eastAsia="Times New Roman" w:hAnsi="inherit" w:cs="Arial"/>
          <w:color w:val="333333"/>
          <w:sz w:val="19"/>
          <w:lang w:eastAsia="it-IT"/>
        </w:rPr>
        <w:t> </w:t>
      </w:r>
      <w:r w:rsidRPr="00D26367">
        <w:rPr>
          <w:rFonts w:ascii="inherit" w:eastAsia="Times New Roman" w:hAnsi="inherit" w:cs="Arial"/>
          <w:color w:val="333333"/>
          <w:sz w:val="19"/>
          <w:szCs w:val="19"/>
          <w:lang w:eastAsia="it-IT"/>
        </w:rPr>
        <w:t>e su www.associazionearta.it attraverso le quali lo spettatore potrà avere tutte le informazioni necessarie sia per la visione dei film che per la visita al Museo con gli orari, i titoli dei film, le schede tecniche e le notizie inerenti il  Museo di Santa Scolastico anche attraverso una visita virtuale (collezioni archeologiche, reperti, luoghi interni da visitare).</w:t>
      </w:r>
    </w:p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40E4"/>
    <w:multiLevelType w:val="multilevel"/>
    <w:tmpl w:val="262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32F2A"/>
    <w:multiLevelType w:val="multilevel"/>
    <w:tmpl w:val="2CF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26367"/>
    <w:rsid w:val="003B1966"/>
    <w:rsid w:val="005D27FD"/>
    <w:rsid w:val="00D2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paragraph" w:styleId="Titolo1">
    <w:name w:val="heading 1"/>
    <w:basedOn w:val="Normale"/>
    <w:link w:val="Titolo1Carattere"/>
    <w:uiPriority w:val="9"/>
    <w:qFormat/>
    <w:rsid w:val="00D2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36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26367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263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2636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263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26367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ubtitle">
    <w:name w:val="subtitle"/>
    <w:basedOn w:val="Normale"/>
    <w:rsid w:val="00D2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6367"/>
  </w:style>
  <w:style w:type="character" w:styleId="Enfasicorsivo">
    <w:name w:val="Emphasis"/>
    <w:basedOn w:val="Carpredefinitoparagrafo"/>
    <w:uiPriority w:val="20"/>
    <w:qFormat/>
    <w:rsid w:val="00D2636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75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5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046">
          <w:marLeft w:val="0"/>
          <w:marRight w:val="0"/>
          <w:marTop w:val="250"/>
          <w:marBottom w:val="250"/>
          <w:divBdr>
            <w:top w:val="single" w:sz="4" w:space="6" w:color="FC8B8E"/>
            <w:left w:val="single" w:sz="4" w:space="6" w:color="FC8B8E"/>
            <w:bottom w:val="single" w:sz="4" w:space="6" w:color="FC8B8E"/>
            <w:right w:val="single" w:sz="4" w:space="6" w:color="FC8B8E"/>
          </w:divBdr>
          <w:divsChild>
            <w:div w:id="1990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3124">
          <w:marLeft w:val="0"/>
          <w:marRight w:val="0"/>
          <w:marTop w:val="250"/>
          <w:marBottom w:val="250"/>
          <w:divBdr>
            <w:top w:val="single" w:sz="4" w:space="6" w:color="FC8B8E"/>
            <w:left w:val="single" w:sz="4" w:space="6" w:color="FC8B8E"/>
            <w:bottom w:val="single" w:sz="4" w:space="6" w:color="FC8B8E"/>
            <w:right w:val="single" w:sz="4" w:space="6" w:color="FC8B8E"/>
          </w:divBdr>
          <w:divsChild>
            <w:div w:id="9663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913">
          <w:marLeft w:val="249"/>
          <w:marRight w:val="249"/>
          <w:marTop w:val="249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6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inotizie.it/comunicati/" TargetMode="External"/><Relationship Id="rId13" Type="http://schemas.openxmlformats.org/officeDocument/2006/relationships/hyperlink" Target="http://www.noinotizie.it/wp-content/uploads/2015/11/programma-abc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inotizie.it/archivio/" TargetMode="External"/><Relationship Id="rId12" Type="http://schemas.openxmlformats.org/officeDocument/2006/relationships/hyperlink" Target="http://www.noinotizie.it/tag/cinem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oinotizie.it/tag/bari/" TargetMode="External"/><Relationship Id="rId5" Type="http://schemas.openxmlformats.org/officeDocument/2006/relationships/hyperlink" Target="http://www.noinotizie.it/" TargetMode="External"/><Relationship Id="rId15" Type="http://schemas.openxmlformats.org/officeDocument/2006/relationships/hyperlink" Target="http://www.agisbari.it/artebellezzacinema" TargetMode="External"/><Relationship Id="rId10" Type="http://schemas.openxmlformats.org/officeDocument/2006/relationships/hyperlink" Target="http://www.noinotizie.it/c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inotizie.it/cronac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2015-11-17T08:37:00Z</dcterms:created>
  <dcterms:modified xsi:type="dcterms:W3CDTF">2015-11-17T08:38:00Z</dcterms:modified>
</cp:coreProperties>
</file>