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B7" w:rsidRDefault="001A1EB7" w:rsidP="001A1EB7">
      <w:pPr>
        <w:pStyle w:val="NormaleWeb"/>
        <w:jc w:val="center"/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Teatri di Bari</w:t>
      </w:r>
      <w:r>
        <w:rPr>
          <w:rFonts w:ascii="Verdana" w:hAnsi="Verdana"/>
          <w:b/>
          <w:bCs/>
          <w:sz w:val="28"/>
          <w:szCs w:val="28"/>
        </w:rPr>
        <w:br/>
      </w:r>
      <w:r>
        <w:rPr>
          <w:rFonts w:ascii="Verdana" w:hAnsi="Verdana"/>
          <w:b/>
          <w:bCs/>
          <w:color w:val="1F497D"/>
          <w:sz w:val="28"/>
          <w:szCs w:val="28"/>
        </w:rPr>
        <w:br/>
      </w:r>
      <w:r>
        <w:rPr>
          <w:rFonts w:ascii="Calibri" w:hAnsi="Calibri"/>
          <w:b/>
          <w:bCs/>
          <w:color w:val="1F497D"/>
          <w:sz w:val="22"/>
          <w:szCs w:val="22"/>
        </w:rPr>
        <w:br/>
      </w:r>
      <w:r>
        <w:rPr>
          <w:rFonts w:ascii="Verdana" w:hAnsi="Verdana"/>
          <w:b/>
          <w:bCs/>
          <w:sz w:val="28"/>
          <w:szCs w:val="28"/>
        </w:rPr>
        <w:t xml:space="preserve">Consorzio </w:t>
      </w:r>
      <w:r>
        <w:rPr>
          <w:rFonts w:ascii="Verdana" w:hAnsi="Verdana"/>
          <w:b/>
          <w:bCs/>
          <w:sz w:val="28"/>
          <w:szCs w:val="28"/>
        </w:rPr>
        <w:br/>
        <w:t xml:space="preserve">Teatro Kismet –Teatro Abeliano – CO&amp;MA </w:t>
      </w:r>
    </w:p>
    <w:p w:rsidR="009D18A0" w:rsidRDefault="009D18A0" w:rsidP="00197172">
      <w:pPr>
        <w:jc w:val="both"/>
        <w:rPr>
          <w:rFonts w:ascii="Verdana" w:hAnsi="Verdana" w:cs="Tahoma"/>
          <w:sz w:val="20"/>
          <w:szCs w:val="20"/>
        </w:rPr>
      </w:pPr>
    </w:p>
    <w:p w:rsidR="002506EB" w:rsidRDefault="000D6C4A" w:rsidP="00197172">
      <w:pPr>
        <w:jc w:val="both"/>
        <w:rPr>
          <w:rFonts w:ascii="Verdana" w:hAnsi="Verdana" w:cs="Tahoma"/>
          <w:sz w:val="20"/>
          <w:szCs w:val="20"/>
        </w:rPr>
      </w:pPr>
      <w:r w:rsidRPr="000D6C4A">
        <w:rPr>
          <w:rFonts w:ascii="Verdana" w:hAnsi="Verdana" w:cs="Tahoma"/>
          <w:sz w:val="20"/>
          <w:szCs w:val="20"/>
        </w:rPr>
        <w:t xml:space="preserve">Per la prima volta in Puglia prende forma una collaborazione organica tra due strutture </w:t>
      </w:r>
      <w:r w:rsidR="004A3530">
        <w:rPr>
          <w:rFonts w:ascii="Verdana" w:hAnsi="Verdana" w:cs="Tahoma"/>
          <w:sz w:val="20"/>
          <w:szCs w:val="20"/>
        </w:rPr>
        <w:t>teatr</w:t>
      </w:r>
      <w:r w:rsidRPr="000D6C4A">
        <w:rPr>
          <w:rFonts w:ascii="Verdana" w:hAnsi="Verdana" w:cs="Tahoma"/>
          <w:sz w:val="20"/>
          <w:szCs w:val="20"/>
        </w:rPr>
        <w:t xml:space="preserve">ali consolidate come </w:t>
      </w:r>
      <w:r w:rsidR="00D7042C">
        <w:rPr>
          <w:rFonts w:ascii="Verdana" w:hAnsi="Verdana" w:cs="Tahoma"/>
          <w:sz w:val="20"/>
          <w:szCs w:val="20"/>
        </w:rPr>
        <w:t xml:space="preserve">il </w:t>
      </w:r>
      <w:r w:rsidRPr="000D6C4A">
        <w:rPr>
          <w:rFonts w:ascii="Verdana" w:hAnsi="Verdana" w:cs="Tahoma"/>
          <w:sz w:val="20"/>
          <w:szCs w:val="20"/>
        </w:rPr>
        <w:t xml:space="preserve">Teatro </w:t>
      </w:r>
      <w:r w:rsidR="00D7042C">
        <w:rPr>
          <w:rFonts w:ascii="Verdana" w:hAnsi="Verdana" w:cs="Tahoma"/>
          <w:sz w:val="20"/>
          <w:szCs w:val="20"/>
        </w:rPr>
        <w:t xml:space="preserve">Stabile di Innovazione </w:t>
      </w:r>
      <w:r w:rsidRPr="000D6C4A">
        <w:rPr>
          <w:rFonts w:ascii="Verdana" w:hAnsi="Verdana" w:cs="Tahoma"/>
          <w:sz w:val="20"/>
          <w:szCs w:val="20"/>
        </w:rPr>
        <w:t>Kismet e Teatro Abeliano</w:t>
      </w:r>
      <w:r w:rsidR="004A3530">
        <w:rPr>
          <w:rFonts w:ascii="Verdana" w:hAnsi="Verdana" w:cs="Tahoma"/>
          <w:sz w:val="20"/>
          <w:szCs w:val="20"/>
        </w:rPr>
        <w:t>, alle quali si aggiunge la Società di consulenza aziendale CO&amp;MA, esperta del settore</w:t>
      </w:r>
      <w:r w:rsidR="00D7042C">
        <w:rPr>
          <w:rFonts w:ascii="Verdana" w:hAnsi="Verdana" w:cs="Tahoma"/>
          <w:sz w:val="20"/>
          <w:szCs w:val="20"/>
        </w:rPr>
        <w:t xml:space="preserve"> culturale</w:t>
      </w:r>
      <w:r w:rsidR="004A3530">
        <w:rPr>
          <w:rFonts w:ascii="Verdana" w:hAnsi="Verdana" w:cs="Tahoma"/>
          <w:sz w:val="20"/>
          <w:szCs w:val="20"/>
        </w:rPr>
        <w:t>.</w:t>
      </w:r>
      <w:r w:rsidRPr="000D6C4A">
        <w:rPr>
          <w:rFonts w:ascii="Verdana" w:hAnsi="Verdana" w:cs="Tahoma"/>
          <w:sz w:val="20"/>
          <w:szCs w:val="20"/>
        </w:rPr>
        <w:t xml:space="preserve"> </w:t>
      </w:r>
      <w:r w:rsidR="004A3530">
        <w:rPr>
          <w:rFonts w:ascii="Verdana" w:hAnsi="Verdana" w:cs="Tahoma"/>
          <w:sz w:val="20"/>
          <w:szCs w:val="20"/>
        </w:rPr>
        <w:t xml:space="preserve">Queste, </w:t>
      </w:r>
      <w:r w:rsidRPr="000D6C4A">
        <w:rPr>
          <w:rFonts w:ascii="Verdana" w:hAnsi="Verdana" w:cs="Tahoma"/>
          <w:sz w:val="20"/>
          <w:szCs w:val="20"/>
        </w:rPr>
        <w:t>raccogliendo la nuova sfida Ministeriale, danno vita a</w:t>
      </w:r>
      <w:r w:rsidR="002506EB">
        <w:rPr>
          <w:rFonts w:ascii="Verdana" w:hAnsi="Verdana" w:cs="Tahoma"/>
          <w:sz w:val="20"/>
          <w:szCs w:val="20"/>
        </w:rPr>
        <w:t xml:space="preserve">l </w:t>
      </w:r>
      <w:r w:rsidR="002506EB" w:rsidRPr="00197172">
        <w:rPr>
          <w:rFonts w:ascii="Verdana" w:hAnsi="Verdana" w:cs="Tahoma"/>
          <w:b/>
          <w:sz w:val="20"/>
          <w:szCs w:val="20"/>
        </w:rPr>
        <w:t>C</w:t>
      </w:r>
      <w:r w:rsidRPr="00197172">
        <w:rPr>
          <w:rFonts w:ascii="Verdana" w:hAnsi="Verdana" w:cs="Tahoma"/>
          <w:b/>
          <w:sz w:val="20"/>
          <w:szCs w:val="20"/>
        </w:rPr>
        <w:t>onsorzio Teatri di Bari</w:t>
      </w:r>
      <w:r>
        <w:rPr>
          <w:rFonts w:ascii="Verdana" w:hAnsi="Verdana" w:cs="Tahoma"/>
          <w:sz w:val="20"/>
          <w:szCs w:val="20"/>
        </w:rPr>
        <w:t xml:space="preserve">, una nuova realtà </w:t>
      </w:r>
      <w:r w:rsidR="0093696A">
        <w:rPr>
          <w:rFonts w:ascii="Verdana" w:hAnsi="Verdana" w:cs="Tahoma"/>
          <w:sz w:val="20"/>
          <w:szCs w:val="20"/>
        </w:rPr>
        <w:t xml:space="preserve">culturale che avrà </w:t>
      </w:r>
      <w:r w:rsidR="004A3530">
        <w:rPr>
          <w:rFonts w:ascii="Verdana" w:hAnsi="Verdana" w:cs="Tahoma"/>
          <w:sz w:val="20"/>
          <w:szCs w:val="20"/>
        </w:rPr>
        <w:t>come obiettiv</w:t>
      </w:r>
      <w:r w:rsidR="001F2EEC">
        <w:rPr>
          <w:rFonts w:ascii="Verdana" w:hAnsi="Verdana" w:cs="Tahoma"/>
          <w:sz w:val="20"/>
          <w:szCs w:val="20"/>
        </w:rPr>
        <w:t>o</w:t>
      </w:r>
      <w:r w:rsidR="004A3530">
        <w:rPr>
          <w:rFonts w:ascii="Verdana" w:hAnsi="Verdana" w:cs="Tahoma"/>
          <w:sz w:val="20"/>
          <w:szCs w:val="20"/>
        </w:rPr>
        <w:t xml:space="preserve"> quell</w:t>
      </w:r>
      <w:r w:rsidR="001F2EEC">
        <w:rPr>
          <w:rFonts w:ascii="Verdana" w:hAnsi="Verdana" w:cs="Tahoma"/>
          <w:sz w:val="20"/>
          <w:szCs w:val="20"/>
        </w:rPr>
        <w:t>o</w:t>
      </w:r>
      <w:r w:rsidR="004A3530">
        <w:rPr>
          <w:rFonts w:ascii="Verdana" w:hAnsi="Verdana" w:cs="Tahoma"/>
          <w:sz w:val="20"/>
          <w:szCs w:val="20"/>
        </w:rPr>
        <w:t xml:space="preserve"> di qualificare il sistema </w:t>
      </w:r>
      <w:r w:rsidR="00D7042C">
        <w:rPr>
          <w:rFonts w:ascii="Verdana" w:hAnsi="Verdana" w:cs="Tahoma"/>
          <w:sz w:val="20"/>
          <w:szCs w:val="20"/>
        </w:rPr>
        <w:t>artistico</w:t>
      </w:r>
      <w:r w:rsidR="004A3530">
        <w:rPr>
          <w:rFonts w:ascii="Verdana" w:hAnsi="Verdana" w:cs="Tahoma"/>
          <w:sz w:val="20"/>
          <w:szCs w:val="20"/>
        </w:rPr>
        <w:t xml:space="preserve"> cittadino e regionale</w:t>
      </w:r>
      <w:r w:rsidRPr="000D6C4A">
        <w:rPr>
          <w:rFonts w:ascii="Verdana" w:hAnsi="Verdana" w:cs="Tahoma"/>
          <w:sz w:val="20"/>
          <w:szCs w:val="20"/>
        </w:rPr>
        <w:t xml:space="preserve">, </w:t>
      </w:r>
      <w:r w:rsidR="004A3530">
        <w:rPr>
          <w:rFonts w:ascii="Verdana" w:hAnsi="Verdana" w:cs="Tahoma"/>
          <w:sz w:val="20"/>
          <w:szCs w:val="20"/>
        </w:rPr>
        <w:t xml:space="preserve">soprattutto nell’ambito </w:t>
      </w:r>
      <w:r w:rsidR="0038366A">
        <w:rPr>
          <w:rFonts w:ascii="Verdana" w:hAnsi="Verdana" w:cs="Tahoma"/>
          <w:sz w:val="20"/>
          <w:szCs w:val="20"/>
        </w:rPr>
        <w:t>della produzione teatrale</w:t>
      </w:r>
      <w:r w:rsidR="004A3530">
        <w:rPr>
          <w:rFonts w:ascii="Verdana" w:hAnsi="Verdana" w:cs="Tahoma"/>
          <w:sz w:val="20"/>
          <w:szCs w:val="20"/>
        </w:rPr>
        <w:t>, sostenendo e supportando compagnie storiche del territorio e giovani artisti</w:t>
      </w:r>
      <w:r w:rsidR="00893A46">
        <w:rPr>
          <w:rFonts w:ascii="Verdana" w:hAnsi="Verdana" w:cs="Tahoma"/>
          <w:sz w:val="20"/>
          <w:szCs w:val="20"/>
        </w:rPr>
        <w:t xml:space="preserve"> in </w:t>
      </w:r>
      <w:r w:rsidR="00D53EF1">
        <w:rPr>
          <w:rFonts w:ascii="Verdana" w:hAnsi="Verdana" w:cs="Tahoma"/>
          <w:sz w:val="20"/>
          <w:szCs w:val="20"/>
        </w:rPr>
        <w:t>modo professionale e innovativo.</w:t>
      </w:r>
    </w:p>
    <w:p w:rsidR="000B14BB" w:rsidRDefault="00C96EF4" w:rsidP="00197172">
      <w:pPr>
        <w:jc w:val="both"/>
        <w:rPr>
          <w:rFonts w:ascii="Verdana" w:hAnsi="Verdana" w:cs="Tahoma"/>
          <w:sz w:val="20"/>
          <w:szCs w:val="20"/>
        </w:rPr>
      </w:pPr>
      <w:r w:rsidRPr="000D6C4A">
        <w:rPr>
          <w:rFonts w:ascii="Verdana" w:hAnsi="Verdana" w:cs="Tahoma"/>
          <w:sz w:val="20"/>
          <w:szCs w:val="20"/>
        </w:rPr>
        <w:t>Il punto di forza de</w:t>
      </w:r>
      <w:r w:rsidR="001F2EEC">
        <w:rPr>
          <w:rFonts w:ascii="Verdana" w:hAnsi="Verdana" w:cs="Tahoma"/>
          <w:sz w:val="20"/>
          <w:szCs w:val="20"/>
        </w:rPr>
        <w:t>i</w:t>
      </w:r>
      <w:r>
        <w:rPr>
          <w:rFonts w:ascii="Verdana" w:hAnsi="Verdana" w:cs="Tahoma"/>
          <w:sz w:val="20"/>
          <w:szCs w:val="20"/>
        </w:rPr>
        <w:t xml:space="preserve"> </w:t>
      </w:r>
      <w:r w:rsidRPr="00946767">
        <w:rPr>
          <w:rFonts w:ascii="Verdana" w:hAnsi="Verdana" w:cs="Tahoma"/>
          <w:sz w:val="20"/>
          <w:szCs w:val="20"/>
        </w:rPr>
        <w:t xml:space="preserve">Teatri di Bari </w:t>
      </w:r>
      <w:r>
        <w:rPr>
          <w:rFonts w:ascii="Verdana" w:hAnsi="Verdana" w:cs="Tahoma"/>
          <w:sz w:val="20"/>
          <w:szCs w:val="20"/>
        </w:rPr>
        <w:t>è quello di mettere assieme</w:t>
      </w:r>
      <w:r w:rsidRPr="000D6C4A">
        <w:rPr>
          <w:rFonts w:ascii="Verdana" w:hAnsi="Verdana" w:cs="Tahoma"/>
          <w:sz w:val="20"/>
          <w:szCs w:val="20"/>
        </w:rPr>
        <w:t xml:space="preserve"> due realtà che negli ultimi 30 anni si sono battute per r</w:t>
      </w:r>
      <w:r w:rsidR="001F2EEC">
        <w:rPr>
          <w:rFonts w:ascii="Verdana" w:hAnsi="Verdana" w:cs="Tahoma"/>
          <w:sz w:val="20"/>
          <w:szCs w:val="20"/>
        </w:rPr>
        <w:t>adicarsi sul territorio, convint</w:t>
      </w:r>
      <w:r w:rsidRPr="000D6C4A">
        <w:rPr>
          <w:rFonts w:ascii="Verdana" w:hAnsi="Verdana" w:cs="Tahoma"/>
          <w:sz w:val="20"/>
          <w:szCs w:val="20"/>
        </w:rPr>
        <w:t>e della necessità di un teatro come motore di c</w:t>
      </w:r>
      <w:r w:rsidR="00680FDF">
        <w:rPr>
          <w:rFonts w:ascii="Verdana" w:hAnsi="Verdana" w:cs="Tahoma"/>
          <w:sz w:val="20"/>
          <w:szCs w:val="20"/>
        </w:rPr>
        <w:t>ultura per le nuove generazioni e del ruolo sociale e civile che</w:t>
      </w:r>
      <w:r w:rsidR="002506EB">
        <w:rPr>
          <w:rFonts w:ascii="Verdana" w:hAnsi="Verdana" w:cs="Tahoma"/>
          <w:sz w:val="20"/>
          <w:szCs w:val="20"/>
        </w:rPr>
        <w:t xml:space="preserve"> un teatro ha nel suo contesto</w:t>
      </w:r>
      <w:r w:rsidR="00680FDF">
        <w:rPr>
          <w:rFonts w:ascii="Verdana" w:hAnsi="Verdana" w:cs="Tahoma"/>
          <w:sz w:val="20"/>
          <w:szCs w:val="20"/>
        </w:rPr>
        <w:t>.</w:t>
      </w:r>
      <w:r w:rsidRPr="000D6C4A">
        <w:rPr>
          <w:rFonts w:ascii="Verdana" w:hAnsi="Verdana" w:cs="Tahoma"/>
          <w:sz w:val="20"/>
          <w:szCs w:val="20"/>
        </w:rPr>
        <w:t xml:space="preserve"> Il Teatro Kismet, Stabile d’innovazione per l’infanzia e la gioventù che ha puntato tutt</w:t>
      </w:r>
      <w:r w:rsidR="00B87B15">
        <w:rPr>
          <w:rFonts w:ascii="Verdana" w:hAnsi="Verdana" w:cs="Tahoma"/>
          <w:sz w:val="20"/>
          <w:szCs w:val="20"/>
        </w:rPr>
        <w:t>a</w:t>
      </w:r>
      <w:r w:rsidRPr="000D6C4A">
        <w:rPr>
          <w:rFonts w:ascii="Verdana" w:hAnsi="Verdana" w:cs="Tahoma"/>
          <w:sz w:val="20"/>
          <w:szCs w:val="20"/>
        </w:rPr>
        <w:t xml:space="preserve"> la sua poetica sull’attenzione a</w:t>
      </w:r>
      <w:r w:rsidR="00680FDF">
        <w:rPr>
          <w:rFonts w:ascii="Verdana" w:hAnsi="Verdana" w:cs="Tahoma"/>
          <w:sz w:val="20"/>
          <w:szCs w:val="20"/>
        </w:rPr>
        <w:t>i</w:t>
      </w:r>
      <w:r w:rsidRPr="000D6C4A">
        <w:rPr>
          <w:rFonts w:ascii="Verdana" w:hAnsi="Verdana" w:cs="Tahoma"/>
          <w:sz w:val="20"/>
          <w:szCs w:val="20"/>
        </w:rPr>
        <w:t xml:space="preserve"> giovani, incontra un teatro come l’Abeliano che ha basato la sua ricerca </w:t>
      </w:r>
      <w:r>
        <w:rPr>
          <w:rFonts w:ascii="Verdana" w:hAnsi="Verdana" w:cs="Tahoma"/>
          <w:sz w:val="20"/>
          <w:szCs w:val="20"/>
        </w:rPr>
        <w:t xml:space="preserve">soprattutto </w:t>
      </w:r>
      <w:r w:rsidRPr="000D6C4A">
        <w:rPr>
          <w:rFonts w:ascii="Verdana" w:hAnsi="Verdana" w:cs="Tahoma"/>
          <w:sz w:val="20"/>
          <w:szCs w:val="20"/>
        </w:rPr>
        <w:t xml:space="preserve">sulla necessità di conservare e alimentare una relazione con la tradizione, per rendere vivo il rapporto con l’identità e il territorio. </w:t>
      </w:r>
    </w:p>
    <w:p w:rsidR="00B87B15" w:rsidRPr="000D6C4A" w:rsidRDefault="00B87B15" w:rsidP="00197172">
      <w:pPr>
        <w:jc w:val="both"/>
        <w:rPr>
          <w:rFonts w:ascii="Verdana" w:hAnsi="Verdana" w:cs="Tahoma"/>
          <w:sz w:val="20"/>
          <w:szCs w:val="20"/>
        </w:rPr>
      </w:pPr>
      <w:r w:rsidRPr="000D6C4A">
        <w:rPr>
          <w:rFonts w:ascii="Verdana" w:hAnsi="Verdana" w:cs="Tahoma"/>
          <w:sz w:val="20"/>
          <w:szCs w:val="20"/>
        </w:rPr>
        <w:t>Coniugare artisticità e managerialità, artisti di rilievo nazionale e internazionale e giovani talenti, spettacoli di tradizione e di contemporaneo, affiancare alle produzioni ospitalità di spicco</w:t>
      </w:r>
      <w:r>
        <w:rPr>
          <w:rFonts w:ascii="Verdana" w:hAnsi="Verdana" w:cs="Tahoma"/>
          <w:sz w:val="20"/>
          <w:szCs w:val="20"/>
        </w:rPr>
        <w:t>: q</w:t>
      </w:r>
      <w:r w:rsidRPr="000D6C4A">
        <w:rPr>
          <w:rFonts w:ascii="Verdana" w:hAnsi="Verdana" w:cs="Tahoma"/>
          <w:sz w:val="20"/>
          <w:szCs w:val="20"/>
        </w:rPr>
        <w:t xml:space="preserve">uesta è la visione e la missione che i soci fondatori si sono dati. </w:t>
      </w:r>
    </w:p>
    <w:p w:rsidR="00806CAA" w:rsidRDefault="00B91334" w:rsidP="0019717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Uno degli obiettivi principali che i</w:t>
      </w:r>
      <w:r w:rsidR="00D53EF1" w:rsidRPr="00C96EF4">
        <w:rPr>
          <w:rFonts w:ascii="Verdana" w:hAnsi="Verdana" w:cs="Tahoma"/>
          <w:sz w:val="20"/>
          <w:szCs w:val="20"/>
        </w:rPr>
        <w:t>l Consorzio</w:t>
      </w:r>
      <w:r w:rsidR="00E71922">
        <w:rPr>
          <w:rFonts w:ascii="Verdana" w:hAnsi="Verdana" w:cs="Tahoma"/>
          <w:sz w:val="20"/>
          <w:szCs w:val="20"/>
        </w:rPr>
        <w:t xml:space="preserve"> Teatri di Bari</w:t>
      </w:r>
      <w:r w:rsidR="00D53EF1" w:rsidRPr="00C96EF4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intende perseguire è quello di</w:t>
      </w:r>
      <w:r w:rsidR="00D53EF1" w:rsidRPr="00C96EF4">
        <w:rPr>
          <w:rFonts w:ascii="Verdana" w:hAnsi="Verdana" w:cs="Tahoma"/>
          <w:sz w:val="20"/>
          <w:szCs w:val="20"/>
        </w:rPr>
        <w:t xml:space="preserve"> essere </w:t>
      </w:r>
      <w:r w:rsidR="007141F8">
        <w:rPr>
          <w:rFonts w:ascii="Verdana" w:hAnsi="Verdana" w:cs="Tahoma"/>
          <w:sz w:val="20"/>
          <w:szCs w:val="20"/>
        </w:rPr>
        <w:t xml:space="preserve">in Puglia </w:t>
      </w:r>
      <w:r w:rsidR="00D53EF1" w:rsidRPr="00C96EF4">
        <w:rPr>
          <w:rFonts w:ascii="Verdana" w:hAnsi="Verdana" w:cs="Tahoma"/>
          <w:sz w:val="20"/>
          <w:szCs w:val="20"/>
        </w:rPr>
        <w:t xml:space="preserve">un </w:t>
      </w:r>
      <w:r w:rsidR="00D53EF1" w:rsidRPr="00946767">
        <w:rPr>
          <w:rFonts w:ascii="Verdana" w:hAnsi="Verdana" w:cs="Tahoma"/>
          <w:sz w:val="20"/>
          <w:szCs w:val="20"/>
        </w:rPr>
        <w:t>incubatore di impresa</w:t>
      </w:r>
      <w:r w:rsidR="00D53EF1" w:rsidRPr="001A1EB7">
        <w:rPr>
          <w:rFonts w:ascii="Verdana" w:hAnsi="Verdana" w:cs="Tahoma"/>
          <w:b/>
          <w:sz w:val="20"/>
          <w:szCs w:val="20"/>
        </w:rPr>
        <w:t xml:space="preserve"> </w:t>
      </w:r>
      <w:r w:rsidR="00D53EF1" w:rsidRPr="001A1EB7">
        <w:rPr>
          <w:rFonts w:ascii="Verdana" w:hAnsi="Verdana" w:cs="Tahoma"/>
          <w:sz w:val="20"/>
          <w:szCs w:val="20"/>
        </w:rPr>
        <w:t xml:space="preserve">nell’ambito </w:t>
      </w:r>
      <w:r w:rsidR="0038366A" w:rsidRPr="001A1EB7">
        <w:rPr>
          <w:rFonts w:ascii="Verdana" w:hAnsi="Verdana" w:cs="Tahoma"/>
          <w:sz w:val="20"/>
          <w:szCs w:val="20"/>
        </w:rPr>
        <w:t xml:space="preserve">produttivo </w:t>
      </w:r>
      <w:r w:rsidR="00521607" w:rsidRPr="001A1EB7">
        <w:rPr>
          <w:rFonts w:ascii="Verdana" w:hAnsi="Verdana" w:cs="Tahoma"/>
          <w:sz w:val="20"/>
          <w:szCs w:val="20"/>
        </w:rPr>
        <w:t>teatrale</w:t>
      </w:r>
      <w:r w:rsidR="00521607">
        <w:rPr>
          <w:rFonts w:ascii="Verdana" w:hAnsi="Verdana" w:cs="Tahoma"/>
          <w:sz w:val="20"/>
          <w:szCs w:val="20"/>
        </w:rPr>
        <w:t xml:space="preserve"> delle giovani compagnie</w:t>
      </w:r>
      <w:r w:rsidR="00F84049">
        <w:rPr>
          <w:rFonts w:ascii="Verdana" w:hAnsi="Verdana" w:cs="Tahoma"/>
          <w:sz w:val="20"/>
          <w:szCs w:val="20"/>
        </w:rPr>
        <w:t>, rendendo</w:t>
      </w:r>
      <w:r w:rsidR="00D53EF1" w:rsidRPr="00C96EF4">
        <w:rPr>
          <w:rFonts w:ascii="Verdana" w:hAnsi="Verdana" w:cs="Tahoma"/>
          <w:sz w:val="20"/>
          <w:szCs w:val="20"/>
        </w:rPr>
        <w:t xml:space="preserve"> sistematico il processo di creazione di nuove</w:t>
      </w:r>
      <w:r w:rsidR="00197172">
        <w:rPr>
          <w:rFonts w:ascii="Verdana" w:hAnsi="Verdana" w:cs="Tahoma"/>
          <w:sz w:val="20"/>
          <w:szCs w:val="20"/>
        </w:rPr>
        <w:t xml:space="preserve"> istanze culturali. </w:t>
      </w:r>
      <w:r w:rsidR="00806CAA" w:rsidRPr="00806CAA">
        <w:rPr>
          <w:rFonts w:ascii="Verdana" w:hAnsi="Verdana" w:cs="Tahoma"/>
          <w:sz w:val="20"/>
          <w:szCs w:val="20"/>
        </w:rPr>
        <w:t xml:space="preserve">Già nel primo anno del triennio sono state avviate collaborazioni </w:t>
      </w:r>
      <w:r w:rsidR="00C96EF4" w:rsidRPr="00806CAA">
        <w:rPr>
          <w:rFonts w:ascii="Verdana" w:hAnsi="Verdana" w:cs="Tahoma"/>
          <w:sz w:val="20"/>
          <w:szCs w:val="20"/>
        </w:rPr>
        <w:t xml:space="preserve">artistiche </w:t>
      </w:r>
      <w:r w:rsidR="00806CAA" w:rsidRPr="00806CAA">
        <w:rPr>
          <w:rFonts w:ascii="Verdana" w:hAnsi="Verdana" w:cs="Tahoma"/>
          <w:sz w:val="20"/>
          <w:szCs w:val="20"/>
        </w:rPr>
        <w:t xml:space="preserve">con le </w:t>
      </w:r>
      <w:r w:rsidR="00C96EF4" w:rsidRPr="00806CAA">
        <w:rPr>
          <w:rFonts w:ascii="Verdana" w:hAnsi="Verdana" w:cs="Tahoma"/>
          <w:sz w:val="20"/>
          <w:szCs w:val="20"/>
        </w:rPr>
        <w:t xml:space="preserve">compagnie pugliesi Fibre Parallele, Vico Quarto Mazzini, </w:t>
      </w:r>
      <w:proofErr w:type="spellStart"/>
      <w:r w:rsidR="00C96EF4" w:rsidRPr="00806CAA">
        <w:rPr>
          <w:rFonts w:ascii="Verdana" w:hAnsi="Verdana" w:cs="Tahoma"/>
          <w:sz w:val="20"/>
          <w:szCs w:val="20"/>
        </w:rPr>
        <w:t>Aretè</w:t>
      </w:r>
      <w:proofErr w:type="spellEnd"/>
      <w:r w:rsidR="00C96EF4" w:rsidRPr="00806CAA">
        <w:rPr>
          <w:rFonts w:ascii="Verdana" w:hAnsi="Verdana" w:cs="Tahoma"/>
          <w:sz w:val="20"/>
          <w:szCs w:val="20"/>
        </w:rPr>
        <w:t xml:space="preserve"> Ensemble, Reggimento Carri</w:t>
      </w:r>
      <w:r w:rsidR="00806CAA" w:rsidRPr="00806CAA">
        <w:rPr>
          <w:rFonts w:ascii="Verdana" w:hAnsi="Verdana" w:cs="Tahoma"/>
          <w:sz w:val="20"/>
          <w:szCs w:val="20"/>
        </w:rPr>
        <w:t>.</w:t>
      </w:r>
    </w:p>
    <w:p w:rsidR="00F84049" w:rsidRDefault="00E71922" w:rsidP="0019717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Con la nascita del Consorzio</w:t>
      </w:r>
      <w:r w:rsidR="00893A46" w:rsidRPr="000D6C4A">
        <w:rPr>
          <w:rFonts w:ascii="Verdana" w:hAnsi="Verdana" w:cs="Tahoma"/>
          <w:sz w:val="20"/>
          <w:szCs w:val="20"/>
        </w:rPr>
        <w:t xml:space="preserve"> Bari punta a divenire riferimento per il tea</w:t>
      </w:r>
      <w:r w:rsidR="00893A46">
        <w:rPr>
          <w:rFonts w:ascii="Verdana" w:hAnsi="Verdana" w:cs="Tahoma"/>
          <w:sz w:val="20"/>
          <w:szCs w:val="20"/>
        </w:rPr>
        <w:t>tro pugliese, motore che accoglie, dà</w:t>
      </w:r>
      <w:r w:rsidR="00893A46" w:rsidRPr="000D6C4A">
        <w:rPr>
          <w:rFonts w:ascii="Verdana" w:hAnsi="Verdana" w:cs="Tahoma"/>
          <w:sz w:val="20"/>
          <w:szCs w:val="20"/>
        </w:rPr>
        <w:t xml:space="preserve"> sostegno e</w:t>
      </w:r>
      <w:r w:rsidR="00893A46">
        <w:rPr>
          <w:rFonts w:ascii="Verdana" w:hAnsi="Verdana" w:cs="Tahoma"/>
          <w:sz w:val="20"/>
          <w:szCs w:val="20"/>
        </w:rPr>
        <w:t xml:space="preserve"> proietta</w:t>
      </w:r>
      <w:r w:rsidR="00893A46" w:rsidRPr="000D6C4A">
        <w:rPr>
          <w:rFonts w:ascii="Verdana" w:hAnsi="Verdana" w:cs="Tahoma"/>
          <w:sz w:val="20"/>
          <w:szCs w:val="20"/>
        </w:rPr>
        <w:t xml:space="preserve"> a livello nazionale e internazionale l</w:t>
      </w:r>
      <w:r w:rsidR="00893A46">
        <w:rPr>
          <w:rFonts w:ascii="Verdana" w:hAnsi="Verdana" w:cs="Tahoma"/>
          <w:sz w:val="20"/>
          <w:szCs w:val="20"/>
        </w:rPr>
        <w:t>a cultura della propria regione, con un’offerta che si rivolge a un pubblico ampio</w:t>
      </w:r>
      <w:r w:rsidR="00F84049">
        <w:rPr>
          <w:rFonts w:ascii="Verdana" w:hAnsi="Verdana" w:cs="Tahoma"/>
          <w:sz w:val="20"/>
          <w:szCs w:val="20"/>
        </w:rPr>
        <w:t xml:space="preserve">. Un nuovo contenitore che, </w:t>
      </w:r>
      <w:r w:rsidR="00893A46" w:rsidRPr="000D6C4A">
        <w:rPr>
          <w:rFonts w:ascii="Verdana" w:hAnsi="Verdana" w:cs="Tahoma"/>
          <w:sz w:val="20"/>
          <w:szCs w:val="20"/>
        </w:rPr>
        <w:t>mette</w:t>
      </w:r>
      <w:r w:rsidR="00F84049">
        <w:rPr>
          <w:rFonts w:ascii="Verdana" w:hAnsi="Verdana" w:cs="Tahoma"/>
          <w:sz w:val="20"/>
          <w:szCs w:val="20"/>
        </w:rPr>
        <w:t>ndo</w:t>
      </w:r>
      <w:r w:rsidR="00893A46" w:rsidRPr="000D6C4A">
        <w:rPr>
          <w:rFonts w:ascii="Verdana" w:hAnsi="Verdana" w:cs="Tahoma"/>
          <w:sz w:val="20"/>
          <w:szCs w:val="20"/>
        </w:rPr>
        <w:t xml:space="preserve"> assiem</w:t>
      </w:r>
      <w:r w:rsidR="00F84049">
        <w:rPr>
          <w:rFonts w:ascii="Verdana" w:hAnsi="Verdana" w:cs="Tahoma"/>
          <w:sz w:val="20"/>
          <w:szCs w:val="20"/>
        </w:rPr>
        <w:t xml:space="preserve">e due realtà prima indipendenti, </w:t>
      </w:r>
      <w:r w:rsidR="00893A46" w:rsidRPr="000D6C4A">
        <w:rPr>
          <w:rFonts w:ascii="Verdana" w:hAnsi="Verdana" w:cs="Tahoma"/>
          <w:sz w:val="20"/>
          <w:szCs w:val="20"/>
        </w:rPr>
        <w:t>prende il meglio</w:t>
      </w:r>
      <w:r w:rsidR="00893A46">
        <w:rPr>
          <w:rFonts w:ascii="Verdana" w:hAnsi="Verdana" w:cs="Tahoma"/>
          <w:sz w:val="20"/>
          <w:szCs w:val="20"/>
        </w:rPr>
        <w:t xml:space="preserve"> della loro reciproca vocazione, </w:t>
      </w:r>
      <w:r w:rsidR="00893A46" w:rsidRPr="000D6C4A">
        <w:rPr>
          <w:rFonts w:ascii="Verdana" w:hAnsi="Verdana" w:cs="Tahoma"/>
          <w:sz w:val="20"/>
          <w:szCs w:val="20"/>
        </w:rPr>
        <w:t>con l’obiettivo di rigenerarsi nel dialogo con le nuove generazioni di artisti e compagnie pugliesi. Un teatro che non fa discriminazione di genere, che sposa l’idea di teatro popolare nel suo senso più vero, proponendo una ricerca artistica che accoglie diversità di r</w:t>
      </w:r>
      <w:r w:rsidR="00893A46">
        <w:rPr>
          <w:rFonts w:ascii="Verdana" w:hAnsi="Verdana" w:cs="Tahoma"/>
          <w:sz w:val="20"/>
          <w:szCs w:val="20"/>
        </w:rPr>
        <w:t xml:space="preserve">adici, di genere, di gusto. </w:t>
      </w:r>
    </w:p>
    <w:p w:rsidR="00893A46" w:rsidRPr="000D6C4A" w:rsidRDefault="00893A46" w:rsidP="0019717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</w:t>
      </w:r>
      <w:r w:rsidRPr="000D6C4A">
        <w:rPr>
          <w:rFonts w:ascii="Verdana" w:hAnsi="Verdana" w:cs="Tahoma"/>
          <w:sz w:val="20"/>
          <w:szCs w:val="20"/>
        </w:rPr>
        <w:t xml:space="preserve">unto forte è la concezione di un teatro come casa di cultura, aperta al dialogo, </w:t>
      </w:r>
      <w:r w:rsidR="00F84049">
        <w:rPr>
          <w:rFonts w:ascii="Verdana" w:hAnsi="Verdana" w:cs="Tahoma"/>
          <w:sz w:val="20"/>
          <w:szCs w:val="20"/>
        </w:rPr>
        <w:t xml:space="preserve">in cui lo </w:t>
      </w:r>
      <w:proofErr w:type="gramStart"/>
      <w:r w:rsidR="00F84049">
        <w:rPr>
          <w:rFonts w:ascii="Verdana" w:hAnsi="Verdana" w:cs="Tahoma"/>
          <w:sz w:val="20"/>
          <w:szCs w:val="20"/>
        </w:rPr>
        <w:t>spettacolo</w:t>
      </w:r>
      <w:proofErr w:type="gramEnd"/>
      <w:r w:rsidR="00F84049">
        <w:rPr>
          <w:rFonts w:ascii="Verdana" w:hAnsi="Verdana" w:cs="Tahoma"/>
          <w:sz w:val="20"/>
          <w:szCs w:val="20"/>
        </w:rPr>
        <w:t xml:space="preserve"> diventa </w:t>
      </w:r>
      <w:r w:rsidR="00C96EF4">
        <w:rPr>
          <w:rFonts w:ascii="Verdana" w:hAnsi="Verdana" w:cs="Tahoma"/>
          <w:sz w:val="20"/>
          <w:szCs w:val="20"/>
        </w:rPr>
        <w:t>propulsore</w:t>
      </w:r>
      <w:r w:rsidR="00F84049">
        <w:rPr>
          <w:rFonts w:ascii="Verdana" w:hAnsi="Verdana" w:cs="Tahoma"/>
          <w:sz w:val="20"/>
          <w:szCs w:val="20"/>
        </w:rPr>
        <w:t xml:space="preserve"> che alimenta, </w:t>
      </w:r>
      <w:r w:rsidRPr="000D6C4A">
        <w:rPr>
          <w:rFonts w:ascii="Verdana" w:hAnsi="Verdana" w:cs="Tahoma"/>
          <w:sz w:val="20"/>
          <w:szCs w:val="20"/>
        </w:rPr>
        <w:t>tutto attorno</w:t>
      </w:r>
      <w:r w:rsidR="00F84049">
        <w:rPr>
          <w:rFonts w:ascii="Verdana" w:hAnsi="Verdana" w:cs="Tahoma"/>
          <w:sz w:val="20"/>
          <w:szCs w:val="20"/>
        </w:rPr>
        <w:t>,</w:t>
      </w:r>
      <w:r w:rsidRPr="000D6C4A">
        <w:rPr>
          <w:rFonts w:ascii="Verdana" w:hAnsi="Verdana" w:cs="Tahoma"/>
          <w:sz w:val="20"/>
          <w:szCs w:val="20"/>
        </w:rPr>
        <w:t xml:space="preserve"> forme </w:t>
      </w:r>
      <w:r w:rsidR="002A27DE">
        <w:rPr>
          <w:rFonts w:ascii="Verdana" w:hAnsi="Verdana" w:cs="Tahoma"/>
          <w:sz w:val="20"/>
          <w:szCs w:val="20"/>
        </w:rPr>
        <w:t xml:space="preserve">molteplici </w:t>
      </w:r>
      <w:r w:rsidRPr="000D6C4A">
        <w:rPr>
          <w:rFonts w:ascii="Verdana" w:hAnsi="Verdana" w:cs="Tahoma"/>
          <w:sz w:val="20"/>
          <w:szCs w:val="20"/>
        </w:rPr>
        <w:t xml:space="preserve">di incontro con gli spettatori, con gli altri linguaggi artistici, con le altre realtà culturali. </w:t>
      </w:r>
    </w:p>
    <w:p w:rsidR="00893A46" w:rsidRPr="000D6C4A" w:rsidRDefault="00893A46" w:rsidP="00197172">
      <w:pPr>
        <w:jc w:val="both"/>
        <w:rPr>
          <w:rFonts w:ascii="Verdana" w:hAnsi="Verdana" w:cs="Tahoma"/>
          <w:sz w:val="20"/>
          <w:szCs w:val="20"/>
        </w:rPr>
      </w:pPr>
      <w:r w:rsidRPr="000D6C4A">
        <w:rPr>
          <w:rFonts w:ascii="Verdana" w:hAnsi="Verdana" w:cs="Tahoma"/>
          <w:sz w:val="20"/>
          <w:szCs w:val="20"/>
        </w:rPr>
        <w:t xml:space="preserve">Le stagioni dei Teatri di Bari ospiteranno e seguiranno nel triennio il lavoro di artisti e compagnie di rilievo come Emma Dante, </w:t>
      </w:r>
      <w:proofErr w:type="spellStart"/>
      <w:r w:rsidRPr="000D6C4A">
        <w:rPr>
          <w:rFonts w:ascii="Verdana" w:hAnsi="Verdana" w:cs="Tahoma"/>
          <w:sz w:val="20"/>
          <w:szCs w:val="20"/>
        </w:rPr>
        <w:t>Societas</w:t>
      </w:r>
      <w:proofErr w:type="spellEnd"/>
      <w:r w:rsidRPr="000D6C4A">
        <w:rPr>
          <w:rFonts w:ascii="Verdana" w:hAnsi="Verdana" w:cs="Tahoma"/>
          <w:sz w:val="20"/>
          <w:szCs w:val="20"/>
        </w:rPr>
        <w:t xml:space="preserve"> Raffaello Sanzio, Ricci-Forte, </w:t>
      </w:r>
      <w:r w:rsidRPr="000D6C4A">
        <w:rPr>
          <w:rFonts w:ascii="Verdana" w:hAnsi="Verdana" w:cs="Tahoma"/>
          <w:sz w:val="20"/>
          <w:szCs w:val="20"/>
        </w:rPr>
        <w:lastRenderedPageBreak/>
        <w:t>Compagnia Rezza Mastrella, Danio Manfredini, Teatro Valdoca, Antonio Latella, P</w:t>
      </w:r>
      <w:r w:rsidR="00194DAD">
        <w:rPr>
          <w:rFonts w:ascii="Verdana" w:hAnsi="Verdana" w:cs="Tahoma"/>
          <w:sz w:val="20"/>
          <w:szCs w:val="20"/>
        </w:rPr>
        <w:t xml:space="preserve">unta Corsara, </w:t>
      </w:r>
      <w:r w:rsidRPr="000D6C4A">
        <w:rPr>
          <w:rFonts w:ascii="Verdana" w:hAnsi="Verdana" w:cs="Tahoma"/>
          <w:sz w:val="20"/>
          <w:szCs w:val="20"/>
        </w:rPr>
        <w:t xml:space="preserve">Fausto </w:t>
      </w:r>
      <w:proofErr w:type="spellStart"/>
      <w:r w:rsidRPr="000D6C4A">
        <w:rPr>
          <w:rFonts w:ascii="Verdana" w:hAnsi="Verdana" w:cs="Tahoma"/>
          <w:sz w:val="20"/>
          <w:szCs w:val="20"/>
        </w:rPr>
        <w:t>Paravidino</w:t>
      </w:r>
      <w:proofErr w:type="spellEnd"/>
      <w:r w:rsidRPr="000D6C4A">
        <w:rPr>
          <w:rFonts w:ascii="Verdana" w:hAnsi="Verdana" w:cs="Tahoma"/>
          <w:sz w:val="20"/>
          <w:szCs w:val="20"/>
        </w:rPr>
        <w:t xml:space="preserve">, Compagnia ATIR, </w:t>
      </w:r>
      <w:r w:rsidR="002346E8">
        <w:rPr>
          <w:rFonts w:ascii="Verdana" w:hAnsi="Verdana" w:cs="Tahoma"/>
          <w:sz w:val="20"/>
          <w:szCs w:val="20"/>
        </w:rPr>
        <w:t>Teatro delle Briciole,</w:t>
      </w:r>
      <w:r w:rsidRPr="000D6C4A">
        <w:rPr>
          <w:rFonts w:ascii="Verdana" w:hAnsi="Verdana" w:cs="Tahoma"/>
          <w:sz w:val="20"/>
          <w:szCs w:val="20"/>
        </w:rPr>
        <w:t xml:space="preserve"> </w:t>
      </w:r>
      <w:r w:rsidR="002346E8">
        <w:rPr>
          <w:rFonts w:ascii="Verdana" w:hAnsi="Verdana" w:cs="Tahoma"/>
          <w:sz w:val="20"/>
          <w:szCs w:val="20"/>
        </w:rPr>
        <w:t xml:space="preserve">Le Nuvole, il Teatro delle Apparizioni, </w:t>
      </w:r>
      <w:r w:rsidRPr="000D6C4A">
        <w:rPr>
          <w:rFonts w:ascii="Verdana" w:hAnsi="Verdana" w:cs="Tahoma"/>
          <w:sz w:val="20"/>
          <w:szCs w:val="20"/>
        </w:rPr>
        <w:t>Arturo</w:t>
      </w:r>
      <w:r w:rsidR="00194DAD">
        <w:rPr>
          <w:rFonts w:ascii="Verdana" w:hAnsi="Verdana" w:cs="Tahoma"/>
          <w:sz w:val="20"/>
          <w:szCs w:val="20"/>
        </w:rPr>
        <w:t xml:space="preserve"> Cirillo</w:t>
      </w:r>
      <w:r w:rsidR="002346E8">
        <w:rPr>
          <w:rFonts w:ascii="Verdana" w:hAnsi="Verdana" w:cs="Tahoma"/>
          <w:sz w:val="20"/>
          <w:szCs w:val="20"/>
        </w:rPr>
        <w:t xml:space="preserve"> e i pugliesi </w:t>
      </w:r>
      <w:r w:rsidRPr="000D6C4A">
        <w:rPr>
          <w:rFonts w:ascii="Verdana" w:hAnsi="Verdana" w:cs="Tahoma"/>
          <w:sz w:val="20"/>
          <w:szCs w:val="20"/>
        </w:rPr>
        <w:t>Teatro Koreja</w:t>
      </w:r>
      <w:r w:rsidR="00521607">
        <w:rPr>
          <w:rFonts w:ascii="Verdana" w:hAnsi="Verdana" w:cs="Tahoma"/>
          <w:sz w:val="20"/>
          <w:szCs w:val="20"/>
        </w:rPr>
        <w:t xml:space="preserve"> e</w:t>
      </w:r>
      <w:r w:rsidRPr="000D6C4A">
        <w:rPr>
          <w:rFonts w:ascii="Verdana" w:hAnsi="Verdana" w:cs="Tahoma"/>
          <w:sz w:val="20"/>
          <w:szCs w:val="20"/>
        </w:rPr>
        <w:t xml:space="preserve"> Crest.</w:t>
      </w:r>
    </w:p>
    <w:p w:rsidR="002A27DE" w:rsidRDefault="008C2110" w:rsidP="0019717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Rispetto ai progetti produttivi i Teatri di Bari</w:t>
      </w:r>
      <w:r w:rsidRPr="008C2110">
        <w:rPr>
          <w:rFonts w:ascii="Verdana" w:hAnsi="Verdana" w:cs="Tahoma"/>
          <w:sz w:val="20"/>
          <w:szCs w:val="20"/>
        </w:rPr>
        <w:t xml:space="preserve"> port</w:t>
      </w:r>
      <w:r>
        <w:rPr>
          <w:rFonts w:ascii="Verdana" w:hAnsi="Verdana" w:cs="Tahoma"/>
          <w:sz w:val="20"/>
          <w:szCs w:val="20"/>
        </w:rPr>
        <w:t>er</w:t>
      </w:r>
      <w:r w:rsidRPr="008C2110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>nno</w:t>
      </w:r>
      <w:r w:rsidRPr="008C2110">
        <w:rPr>
          <w:rFonts w:ascii="Verdana" w:hAnsi="Verdana" w:cs="Tahoma"/>
          <w:sz w:val="20"/>
          <w:szCs w:val="20"/>
        </w:rPr>
        <w:t xml:space="preserve"> avanti una ricerca attenta alle sollecitazioni dei linguaggi del contemporaneo, non rinunciando al legame forte con la cultura popolare. Le produzioni si rivolg</w:t>
      </w:r>
      <w:r>
        <w:rPr>
          <w:rFonts w:ascii="Verdana" w:hAnsi="Verdana" w:cs="Tahoma"/>
          <w:sz w:val="20"/>
          <w:szCs w:val="20"/>
        </w:rPr>
        <w:t>eran</w:t>
      </w:r>
      <w:r w:rsidRPr="008C2110">
        <w:rPr>
          <w:rFonts w:ascii="Verdana" w:hAnsi="Verdana" w:cs="Tahoma"/>
          <w:sz w:val="20"/>
          <w:szCs w:val="20"/>
        </w:rPr>
        <w:t>no ad un pubblico di adulti, giovani, bambini valorizzando l’idea di un teatro a tutto pubblico.</w:t>
      </w:r>
      <w:r>
        <w:rPr>
          <w:rFonts w:ascii="Verdana" w:hAnsi="Verdana" w:cs="Tahoma"/>
          <w:sz w:val="20"/>
          <w:szCs w:val="20"/>
        </w:rPr>
        <w:t xml:space="preserve"> </w:t>
      </w:r>
      <w:r w:rsidRPr="008C2110">
        <w:rPr>
          <w:rFonts w:ascii="Verdana" w:hAnsi="Verdana" w:cs="Tahoma"/>
          <w:sz w:val="20"/>
          <w:szCs w:val="20"/>
        </w:rPr>
        <w:t xml:space="preserve">L’attività della ricerca e sperimentazione </w:t>
      </w:r>
      <w:r>
        <w:rPr>
          <w:rFonts w:ascii="Verdana" w:hAnsi="Verdana" w:cs="Tahoma"/>
          <w:sz w:val="20"/>
          <w:szCs w:val="20"/>
        </w:rPr>
        <w:t>saranno</w:t>
      </w:r>
      <w:r w:rsidRPr="008C2110">
        <w:rPr>
          <w:rFonts w:ascii="Verdana" w:hAnsi="Verdana" w:cs="Tahoma"/>
          <w:sz w:val="20"/>
          <w:szCs w:val="20"/>
        </w:rPr>
        <w:t xml:space="preserve"> caratterizzat</w:t>
      </w:r>
      <w:r>
        <w:rPr>
          <w:rFonts w:ascii="Verdana" w:hAnsi="Verdana" w:cs="Tahoma"/>
          <w:sz w:val="20"/>
          <w:szCs w:val="20"/>
        </w:rPr>
        <w:t>e</w:t>
      </w:r>
      <w:r w:rsidRPr="008C2110">
        <w:rPr>
          <w:rFonts w:ascii="Verdana" w:hAnsi="Verdana" w:cs="Tahoma"/>
          <w:sz w:val="20"/>
          <w:szCs w:val="20"/>
        </w:rPr>
        <w:t xml:space="preserve"> da una particolare attenzione al rinnovamento del linguaggio teatrale, alle nuove drammaturgie ed alla integrazione di forme espressive. </w:t>
      </w:r>
    </w:p>
    <w:p w:rsidR="00197172" w:rsidRDefault="000B14BB" w:rsidP="0019717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Altro o</w:t>
      </w:r>
      <w:r w:rsidR="00C12455">
        <w:rPr>
          <w:rFonts w:ascii="Verdana" w:hAnsi="Verdana" w:cs="Tahoma"/>
          <w:sz w:val="20"/>
          <w:szCs w:val="20"/>
        </w:rPr>
        <w:t xml:space="preserve">biettivo che il Consorzio </w:t>
      </w:r>
      <w:r>
        <w:rPr>
          <w:rFonts w:ascii="Verdana" w:hAnsi="Verdana" w:cs="Tahoma"/>
          <w:sz w:val="20"/>
          <w:szCs w:val="20"/>
        </w:rPr>
        <w:t>si pone ne</w:t>
      </w:r>
      <w:r w:rsidR="00C12455">
        <w:rPr>
          <w:rFonts w:ascii="Verdana" w:hAnsi="Verdana" w:cs="Tahoma"/>
          <w:sz w:val="20"/>
          <w:szCs w:val="20"/>
        </w:rPr>
        <w:t xml:space="preserve">i prossimi anni </w:t>
      </w:r>
      <w:r>
        <w:rPr>
          <w:rFonts w:ascii="Verdana" w:hAnsi="Verdana" w:cs="Tahoma"/>
          <w:sz w:val="20"/>
          <w:szCs w:val="20"/>
        </w:rPr>
        <w:t>è</w:t>
      </w:r>
      <w:r w:rsidR="00C12455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la diversificazione del</w:t>
      </w:r>
      <w:r w:rsidR="00C12455">
        <w:rPr>
          <w:rFonts w:ascii="Verdana" w:hAnsi="Verdana" w:cs="Tahoma"/>
          <w:sz w:val="20"/>
          <w:szCs w:val="20"/>
        </w:rPr>
        <w:t xml:space="preserve">l’offerta progettuale, </w:t>
      </w:r>
      <w:r>
        <w:rPr>
          <w:rFonts w:ascii="Verdana" w:hAnsi="Verdana" w:cs="Tahoma"/>
          <w:sz w:val="20"/>
          <w:szCs w:val="20"/>
        </w:rPr>
        <w:t>con lo scopo di divenire sempre più il punto di riferimento culturale del territorio. Verranno aperti il più possibile i propri spazi con programmazione di numerose mostre di arte visive, incontri letterari, convegni e congressi.</w:t>
      </w:r>
      <w:r w:rsidR="002346E8">
        <w:rPr>
          <w:rFonts w:ascii="Verdana" w:hAnsi="Verdana" w:cs="Tahoma"/>
          <w:sz w:val="20"/>
          <w:szCs w:val="20"/>
        </w:rPr>
        <w:t xml:space="preserve"> </w:t>
      </w:r>
      <w:r w:rsidR="001A1EB7">
        <w:rPr>
          <w:rFonts w:ascii="Verdana" w:hAnsi="Verdana" w:cs="Tahoma"/>
          <w:sz w:val="20"/>
          <w:szCs w:val="20"/>
        </w:rPr>
        <w:t>Gli spazi dei Teatri di Bari</w:t>
      </w:r>
      <w:r w:rsidR="002E3679">
        <w:rPr>
          <w:rFonts w:ascii="Verdana" w:hAnsi="Verdana" w:cs="Tahoma"/>
          <w:sz w:val="20"/>
          <w:szCs w:val="20"/>
        </w:rPr>
        <w:t>,</w:t>
      </w:r>
      <w:r w:rsidR="00142EE6">
        <w:rPr>
          <w:rFonts w:ascii="Verdana" w:hAnsi="Verdana" w:cs="Tahoma"/>
          <w:sz w:val="20"/>
          <w:szCs w:val="20"/>
        </w:rPr>
        <w:t xml:space="preserve"> inoltre</w:t>
      </w:r>
      <w:r w:rsidR="002E3679">
        <w:rPr>
          <w:rFonts w:ascii="Verdana" w:hAnsi="Verdana" w:cs="Tahoma"/>
          <w:sz w:val="20"/>
          <w:szCs w:val="20"/>
        </w:rPr>
        <w:t>,</w:t>
      </w:r>
      <w:r w:rsidR="00142EE6">
        <w:rPr>
          <w:rFonts w:ascii="Verdana" w:hAnsi="Verdana" w:cs="Tahoma"/>
          <w:sz w:val="20"/>
          <w:szCs w:val="20"/>
        </w:rPr>
        <w:t xml:space="preserve"> saranno sede di importanti inizia</w:t>
      </w:r>
      <w:r w:rsidR="00252F05">
        <w:rPr>
          <w:rFonts w:ascii="Verdana" w:hAnsi="Verdana" w:cs="Tahoma"/>
          <w:sz w:val="20"/>
          <w:szCs w:val="20"/>
        </w:rPr>
        <w:t>tive teatrali</w:t>
      </w:r>
      <w:r w:rsidR="004E337E">
        <w:rPr>
          <w:rFonts w:ascii="Verdana" w:hAnsi="Verdana" w:cs="Tahoma"/>
          <w:sz w:val="20"/>
          <w:szCs w:val="20"/>
        </w:rPr>
        <w:t>, di musica</w:t>
      </w:r>
      <w:r w:rsidR="00142EE6">
        <w:rPr>
          <w:rFonts w:ascii="Verdana" w:hAnsi="Verdana" w:cs="Tahoma"/>
          <w:sz w:val="20"/>
          <w:szCs w:val="20"/>
        </w:rPr>
        <w:t xml:space="preserve"> </w:t>
      </w:r>
      <w:r w:rsidR="00252F05">
        <w:rPr>
          <w:rFonts w:ascii="Verdana" w:hAnsi="Verdana" w:cs="Tahoma"/>
          <w:sz w:val="20"/>
          <w:szCs w:val="20"/>
        </w:rPr>
        <w:t xml:space="preserve">e </w:t>
      </w:r>
      <w:r w:rsidR="00142EE6">
        <w:rPr>
          <w:rFonts w:ascii="Verdana" w:hAnsi="Verdana" w:cs="Tahoma"/>
          <w:sz w:val="20"/>
          <w:szCs w:val="20"/>
        </w:rPr>
        <w:t>di danza</w:t>
      </w:r>
      <w:r w:rsidR="00252F05">
        <w:rPr>
          <w:rFonts w:ascii="Verdana" w:hAnsi="Verdana" w:cs="Tahoma"/>
          <w:sz w:val="20"/>
          <w:szCs w:val="20"/>
        </w:rPr>
        <w:t xml:space="preserve">, </w:t>
      </w:r>
      <w:proofErr w:type="gramStart"/>
      <w:r w:rsidR="00252F05">
        <w:rPr>
          <w:rFonts w:ascii="Verdana" w:hAnsi="Verdana" w:cs="Tahoma"/>
          <w:sz w:val="20"/>
          <w:szCs w:val="20"/>
        </w:rPr>
        <w:t xml:space="preserve">di </w:t>
      </w:r>
      <w:r w:rsidR="00142EE6">
        <w:rPr>
          <w:rFonts w:ascii="Verdana" w:hAnsi="Verdana" w:cs="Tahoma"/>
          <w:sz w:val="20"/>
          <w:szCs w:val="20"/>
        </w:rPr>
        <w:t xml:space="preserve"> livello</w:t>
      </w:r>
      <w:proofErr w:type="gramEnd"/>
      <w:r w:rsidR="00142EE6">
        <w:rPr>
          <w:rFonts w:ascii="Verdana" w:hAnsi="Verdana" w:cs="Tahoma"/>
          <w:sz w:val="20"/>
          <w:szCs w:val="20"/>
        </w:rPr>
        <w:t xml:space="preserve"> </w:t>
      </w:r>
      <w:r w:rsidR="004E337E">
        <w:rPr>
          <w:rFonts w:ascii="Verdana" w:hAnsi="Verdana" w:cs="Tahoma"/>
          <w:sz w:val="20"/>
          <w:szCs w:val="20"/>
        </w:rPr>
        <w:t xml:space="preserve">nazionale e </w:t>
      </w:r>
      <w:r w:rsidR="00142EE6">
        <w:rPr>
          <w:rFonts w:ascii="Verdana" w:hAnsi="Verdana" w:cs="Tahoma"/>
          <w:sz w:val="20"/>
          <w:szCs w:val="20"/>
        </w:rPr>
        <w:t>internazionale</w:t>
      </w:r>
      <w:r w:rsidR="009D18A0">
        <w:rPr>
          <w:rFonts w:ascii="Verdana" w:hAnsi="Verdana" w:cs="Tahoma"/>
          <w:sz w:val="20"/>
          <w:szCs w:val="20"/>
        </w:rPr>
        <w:t xml:space="preserve">. </w:t>
      </w:r>
    </w:p>
    <w:p w:rsidR="00806CAA" w:rsidRPr="00806CAA" w:rsidRDefault="00806CAA" w:rsidP="00197172">
      <w:pPr>
        <w:jc w:val="both"/>
        <w:rPr>
          <w:rFonts w:ascii="Verdana" w:hAnsi="Verdana" w:cs="Tahoma"/>
          <w:sz w:val="20"/>
          <w:szCs w:val="20"/>
        </w:rPr>
      </w:pPr>
      <w:r w:rsidRPr="00806CAA">
        <w:rPr>
          <w:rFonts w:ascii="Verdana" w:hAnsi="Verdana" w:cs="Tahoma"/>
          <w:sz w:val="20"/>
          <w:szCs w:val="20"/>
        </w:rPr>
        <w:t>Il Direttore</w:t>
      </w:r>
      <w:r w:rsidR="00197172" w:rsidRPr="00806CAA">
        <w:rPr>
          <w:rFonts w:ascii="Verdana" w:hAnsi="Verdana" w:cs="Tahoma"/>
          <w:sz w:val="20"/>
          <w:szCs w:val="20"/>
        </w:rPr>
        <w:t xml:space="preserve"> del Consorzio sarà il quarantenne </w:t>
      </w:r>
      <w:r w:rsidR="00197172" w:rsidRPr="00154C32">
        <w:rPr>
          <w:rFonts w:ascii="Verdana" w:hAnsi="Verdana" w:cs="Tahoma"/>
          <w:b/>
          <w:sz w:val="20"/>
          <w:szCs w:val="20"/>
        </w:rPr>
        <w:t>Vincenzo Cipriano</w:t>
      </w:r>
      <w:r w:rsidR="00197172" w:rsidRPr="00806CAA">
        <w:rPr>
          <w:rFonts w:ascii="Verdana" w:hAnsi="Verdana" w:cs="Tahoma"/>
          <w:sz w:val="20"/>
          <w:szCs w:val="20"/>
        </w:rPr>
        <w:t>, già direttore del Teatro Kismet. Ac</w:t>
      </w:r>
      <w:r w:rsidR="00E71922">
        <w:rPr>
          <w:rFonts w:ascii="Verdana" w:hAnsi="Verdana" w:cs="Tahoma"/>
          <w:sz w:val="20"/>
          <w:szCs w:val="20"/>
        </w:rPr>
        <w:t>canto a lui uno staff artistico</w:t>
      </w:r>
      <w:r w:rsidR="00197172" w:rsidRPr="00806CAA">
        <w:rPr>
          <w:rFonts w:ascii="Verdana" w:hAnsi="Verdana" w:cs="Tahoma"/>
          <w:sz w:val="20"/>
          <w:szCs w:val="20"/>
        </w:rPr>
        <w:t xml:space="preserve"> qualificato e di alto profilo, coordinato e guidat</w:t>
      </w:r>
      <w:r w:rsidRPr="00806CAA">
        <w:rPr>
          <w:rFonts w:ascii="Verdana" w:hAnsi="Verdana" w:cs="Tahoma"/>
          <w:sz w:val="20"/>
          <w:szCs w:val="20"/>
        </w:rPr>
        <w:t>o</w:t>
      </w:r>
      <w:r w:rsidR="00E71922">
        <w:rPr>
          <w:rFonts w:ascii="Verdana" w:hAnsi="Verdana" w:cs="Tahoma"/>
          <w:sz w:val="20"/>
          <w:szCs w:val="20"/>
        </w:rPr>
        <w:t xml:space="preserve"> dal poliedrico </w:t>
      </w:r>
      <w:r w:rsidR="00E71922" w:rsidRPr="00154C32">
        <w:rPr>
          <w:rFonts w:ascii="Verdana" w:hAnsi="Verdana" w:cs="Tahoma"/>
          <w:b/>
          <w:sz w:val="20"/>
          <w:szCs w:val="20"/>
        </w:rPr>
        <w:t>Vito Signorile</w:t>
      </w:r>
      <w:r w:rsidR="00E71922">
        <w:rPr>
          <w:rFonts w:ascii="Verdana" w:hAnsi="Verdana" w:cs="Tahoma"/>
          <w:sz w:val="20"/>
          <w:szCs w:val="20"/>
        </w:rPr>
        <w:t xml:space="preserve">, assieme alla </w:t>
      </w:r>
      <w:r w:rsidR="00197172" w:rsidRPr="00806CAA">
        <w:rPr>
          <w:rFonts w:ascii="Verdana" w:hAnsi="Verdana" w:cs="Tahoma"/>
          <w:sz w:val="20"/>
          <w:szCs w:val="20"/>
        </w:rPr>
        <w:t>regista e attrice Teresa Ludovico, il lig</w:t>
      </w:r>
      <w:r w:rsidRPr="00806CAA">
        <w:rPr>
          <w:rFonts w:ascii="Verdana" w:hAnsi="Verdana" w:cs="Tahoma"/>
          <w:sz w:val="20"/>
          <w:szCs w:val="20"/>
        </w:rPr>
        <w:t xml:space="preserve">ht designer Vincent </w:t>
      </w:r>
      <w:proofErr w:type="spellStart"/>
      <w:r w:rsidRPr="00806CAA">
        <w:rPr>
          <w:rFonts w:ascii="Verdana" w:hAnsi="Verdana" w:cs="Tahoma"/>
          <w:sz w:val="20"/>
          <w:szCs w:val="20"/>
        </w:rPr>
        <w:t>Longuemare</w:t>
      </w:r>
      <w:proofErr w:type="spellEnd"/>
      <w:r w:rsidRPr="00806CAA">
        <w:rPr>
          <w:rFonts w:ascii="Verdana" w:hAnsi="Verdana" w:cs="Tahoma"/>
          <w:sz w:val="20"/>
          <w:szCs w:val="20"/>
        </w:rPr>
        <w:t>, le attrici</w:t>
      </w:r>
      <w:r w:rsidR="00946767" w:rsidRPr="00806CAA">
        <w:rPr>
          <w:rFonts w:ascii="Verdana" w:hAnsi="Verdana" w:cs="Tahoma"/>
          <w:sz w:val="20"/>
          <w:szCs w:val="20"/>
        </w:rPr>
        <w:t xml:space="preserve"> </w:t>
      </w:r>
      <w:r w:rsidRPr="00806CAA">
        <w:rPr>
          <w:rFonts w:ascii="Verdana" w:hAnsi="Verdana" w:cs="Tahoma"/>
          <w:sz w:val="20"/>
          <w:szCs w:val="20"/>
        </w:rPr>
        <w:t>Tina Tempesta, Lucia Zotti, Monica Co</w:t>
      </w:r>
      <w:r w:rsidR="00E71922">
        <w:rPr>
          <w:rFonts w:ascii="Verdana" w:hAnsi="Verdana" w:cs="Tahoma"/>
          <w:sz w:val="20"/>
          <w:szCs w:val="20"/>
        </w:rPr>
        <w:t xml:space="preserve">ntini e tanti altri artisti. </w:t>
      </w:r>
    </w:p>
    <w:p w:rsidR="00806CAA" w:rsidRPr="00806CAA" w:rsidRDefault="00E71922" w:rsidP="0019717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Numerose le collaborazioni avviate con artisti di spicco del territorio regionale e nazionale. Solo per citarne alcuni: </w:t>
      </w:r>
      <w:r w:rsidR="00946767" w:rsidRPr="00806CAA">
        <w:rPr>
          <w:rFonts w:ascii="Verdana" w:hAnsi="Verdana" w:cs="Tahoma"/>
          <w:sz w:val="20"/>
          <w:szCs w:val="20"/>
        </w:rPr>
        <w:t xml:space="preserve">Michele Santeramo, </w:t>
      </w:r>
      <w:r w:rsidR="00197172" w:rsidRPr="00806CAA">
        <w:rPr>
          <w:rFonts w:ascii="Verdana" w:hAnsi="Verdana" w:cs="Tahoma"/>
          <w:sz w:val="20"/>
          <w:szCs w:val="20"/>
        </w:rPr>
        <w:t>Antonio Taran</w:t>
      </w:r>
      <w:r w:rsidR="00154C32">
        <w:rPr>
          <w:rFonts w:ascii="Verdana" w:hAnsi="Verdana" w:cs="Tahoma"/>
          <w:sz w:val="20"/>
          <w:szCs w:val="20"/>
        </w:rPr>
        <w:t>tino</w:t>
      </w:r>
      <w:r w:rsidR="00197172" w:rsidRPr="00806CAA">
        <w:rPr>
          <w:rFonts w:ascii="Verdana" w:hAnsi="Verdana" w:cs="Tahoma"/>
          <w:sz w:val="20"/>
          <w:szCs w:val="20"/>
        </w:rPr>
        <w:t xml:space="preserve">, Ermanno </w:t>
      </w:r>
      <w:proofErr w:type="spellStart"/>
      <w:r w:rsidR="00197172" w:rsidRPr="00806CAA">
        <w:rPr>
          <w:rFonts w:ascii="Verdana" w:hAnsi="Verdana" w:cs="Tahoma"/>
          <w:sz w:val="20"/>
          <w:szCs w:val="20"/>
        </w:rPr>
        <w:t>Bencivenga</w:t>
      </w:r>
      <w:proofErr w:type="spellEnd"/>
      <w:r w:rsidR="00197172" w:rsidRPr="00806CAA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Roberto Corradino, Licia </w:t>
      </w:r>
      <w:proofErr w:type="spellStart"/>
      <w:r>
        <w:rPr>
          <w:rFonts w:ascii="Verdana" w:hAnsi="Verdana" w:cs="Tahoma"/>
          <w:sz w:val="20"/>
          <w:szCs w:val="20"/>
        </w:rPr>
        <w:t>Lanera</w:t>
      </w:r>
      <w:proofErr w:type="spellEnd"/>
      <w:r>
        <w:rPr>
          <w:rFonts w:ascii="Verdana" w:hAnsi="Verdana" w:cs="Tahoma"/>
          <w:sz w:val="20"/>
          <w:szCs w:val="20"/>
        </w:rPr>
        <w:t>,</w:t>
      </w:r>
      <w:r w:rsidR="00197172" w:rsidRPr="00806CAA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9D18A0" w:rsidRPr="00806CAA">
        <w:rPr>
          <w:rFonts w:ascii="Verdana" w:hAnsi="Verdana" w:cs="Tahoma"/>
          <w:sz w:val="20"/>
          <w:szCs w:val="20"/>
        </w:rPr>
        <w:t>Radiodervish</w:t>
      </w:r>
      <w:proofErr w:type="spellEnd"/>
      <w:r w:rsidR="009D18A0" w:rsidRPr="00806CAA">
        <w:rPr>
          <w:rFonts w:ascii="Verdana" w:hAnsi="Verdana" w:cs="Tahoma"/>
          <w:sz w:val="20"/>
          <w:szCs w:val="20"/>
        </w:rPr>
        <w:t xml:space="preserve">. </w:t>
      </w:r>
    </w:p>
    <w:p w:rsidR="00197172" w:rsidRPr="000D6C4A" w:rsidRDefault="001A1EB7" w:rsidP="00197172">
      <w:pPr>
        <w:jc w:val="both"/>
        <w:rPr>
          <w:rFonts w:ascii="Verdana" w:hAnsi="Verdana" w:cs="Tahoma"/>
          <w:sz w:val="20"/>
          <w:szCs w:val="20"/>
        </w:rPr>
      </w:pPr>
      <w:r w:rsidRPr="00806CAA">
        <w:rPr>
          <w:rFonts w:ascii="Verdana" w:hAnsi="Verdana" w:cs="Tahoma"/>
          <w:sz w:val="20"/>
          <w:szCs w:val="20"/>
        </w:rPr>
        <w:t>Al</w:t>
      </w:r>
      <w:r w:rsidR="00197172" w:rsidRPr="00806CAA">
        <w:rPr>
          <w:rFonts w:ascii="Verdana" w:hAnsi="Verdana" w:cs="Tahoma"/>
          <w:sz w:val="20"/>
          <w:szCs w:val="20"/>
        </w:rPr>
        <w:t xml:space="preserve"> giovane e talentuoso scrittore </w:t>
      </w:r>
      <w:r w:rsidRPr="00806CAA">
        <w:rPr>
          <w:rFonts w:ascii="Verdana" w:hAnsi="Verdana" w:cs="Tahoma"/>
          <w:sz w:val="20"/>
          <w:szCs w:val="20"/>
        </w:rPr>
        <w:t xml:space="preserve">barese </w:t>
      </w:r>
      <w:r w:rsidRPr="00154C32">
        <w:rPr>
          <w:rFonts w:ascii="Verdana" w:hAnsi="Verdana" w:cs="Tahoma"/>
          <w:b/>
          <w:sz w:val="20"/>
          <w:szCs w:val="20"/>
        </w:rPr>
        <w:t>Nic</w:t>
      </w:r>
      <w:r w:rsidR="00F7522A" w:rsidRPr="00154C32">
        <w:rPr>
          <w:rFonts w:ascii="Verdana" w:hAnsi="Verdana" w:cs="Tahoma"/>
          <w:b/>
          <w:sz w:val="20"/>
          <w:szCs w:val="20"/>
        </w:rPr>
        <w:t xml:space="preserve">ola </w:t>
      </w:r>
      <w:proofErr w:type="spellStart"/>
      <w:r w:rsidR="00F7522A" w:rsidRPr="00154C32">
        <w:rPr>
          <w:rFonts w:ascii="Verdana" w:hAnsi="Verdana" w:cs="Tahoma"/>
          <w:b/>
          <w:sz w:val="20"/>
          <w:szCs w:val="20"/>
        </w:rPr>
        <w:t>Lagioa</w:t>
      </w:r>
      <w:proofErr w:type="spellEnd"/>
      <w:r w:rsidR="00F7522A" w:rsidRPr="00806CAA">
        <w:rPr>
          <w:rFonts w:ascii="Verdana" w:hAnsi="Verdana" w:cs="Tahoma"/>
          <w:sz w:val="20"/>
          <w:szCs w:val="20"/>
        </w:rPr>
        <w:t xml:space="preserve"> è affidata la Presid</w:t>
      </w:r>
      <w:r w:rsidRPr="00806CAA">
        <w:rPr>
          <w:rFonts w:ascii="Verdana" w:hAnsi="Verdana" w:cs="Tahoma"/>
          <w:sz w:val="20"/>
          <w:szCs w:val="20"/>
        </w:rPr>
        <w:t>e</w:t>
      </w:r>
      <w:r w:rsidR="00F7522A" w:rsidRPr="00806CAA">
        <w:rPr>
          <w:rFonts w:ascii="Verdana" w:hAnsi="Verdana" w:cs="Tahoma"/>
          <w:sz w:val="20"/>
          <w:szCs w:val="20"/>
        </w:rPr>
        <w:t>n</w:t>
      </w:r>
      <w:r w:rsidRPr="00806CAA">
        <w:rPr>
          <w:rFonts w:ascii="Verdana" w:hAnsi="Verdana" w:cs="Tahoma"/>
          <w:sz w:val="20"/>
          <w:szCs w:val="20"/>
        </w:rPr>
        <w:t>za onoraria dei Teatri di Bari.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197172" w:rsidRDefault="00197172" w:rsidP="00197172">
      <w:pPr>
        <w:jc w:val="both"/>
        <w:rPr>
          <w:rFonts w:ascii="Verdana" w:hAnsi="Verdana" w:cs="Tahoma"/>
          <w:sz w:val="20"/>
          <w:szCs w:val="20"/>
        </w:rPr>
      </w:pPr>
    </w:p>
    <w:sectPr w:rsidR="00197172" w:rsidSect="00CA3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1C7"/>
    <w:multiLevelType w:val="hybridMultilevel"/>
    <w:tmpl w:val="3FF2AEA4"/>
    <w:lvl w:ilvl="0" w:tplc="CC88F9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7BE1"/>
    <w:multiLevelType w:val="hybridMultilevel"/>
    <w:tmpl w:val="7370FD86"/>
    <w:lvl w:ilvl="0" w:tplc="45149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02A66"/>
    <w:multiLevelType w:val="hybridMultilevel"/>
    <w:tmpl w:val="A1C80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65B8F"/>
    <w:multiLevelType w:val="hybridMultilevel"/>
    <w:tmpl w:val="783E66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C2"/>
    <w:rsid w:val="0007150B"/>
    <w:rsid w:val="000A7ADE"/>
    <w:rsid w:val="000A7C5B"/>
    <w:rsid w:val="000A7D8D"/>
    <w:rsid w:val="000B14BB"/>
    <w:rsid w:val="000B2F41"/>
    <w:rsid w:val="000D6C4A"/>
    <w:rsid w:val="000D738A"/>
    <w:rsid w:val="00115DD0"/>
    <w:rsid w:val="00142EE6"/>
    <w:rsid w:val="00154C32"/>
    <w:rsid w:val="00155527"/>
    <w:rsid w:val="001655AF"/>
    <w:rsid w:val="00194DAD"/>
    <w:rsid w:val="00197172"/>
    <w:rsid w:val="001A1EB7"/>
    <w:rsid w:val="001D7D89"/>
    <w:rsid w:val="001F2EEC"/>
    <w:rsid w:val="002346E8"/>
    <w:rsid w:val="002506EB"/>
    <w:rsid w:val="00252F05"/>
    <w:rsid w:val="00270628"/>
    <w:rsid w:val="00273C16"/>
    <w:rsid w:val="002A1D41"/>
    <w:rsid w:val="002A27DE"/>
    <w:rsid w:val="002D0B14"/>
    <w:rsid w:val="002E3679"/>
    <w:rsid w:val="002E6A63"/>
    <w:rsid w:val="00332DEF"/>
    <w:rsid w:val="0036503F"/>
    <w:rsid w:val="00380FC2"/>
    <w:rsid w:val="0038366A"/>
    <w:rsid w:val="003D2E37"/>
    <w:rsid w:val="003E55D9"/>
    <w:rsid w:val="00445ED6"/>
    <w:rsid w:val="00460F73"/>
    <w:rsid w:val="00476A0B"/>
    <w:rsid w:val="00497E4F"/>
    <w:rsid w:val="004A3530"/>
    <w:rsid w:val="004D3EF7"/>
    <w:rsid w:val="004E337E"/>
    <w:rsid w:val="00521607"/>
    <w:rsid w:val="006044AF"/>
    <w:rsid w:val="00680FDF"/>
    <w:rsid w:val="007141F8"/>
    <w:rsid w:val="007228B7"/>
    <w:rsid w:val="00731E1E"/>
    <w:rsid w:val="0073554C"/>
    <w:rsid w:val="00750E01"/>
    <w:rsid w:val="007935AE"/>
    <w:rsid w:val="00794774"/>
    <w:rsid w:val="00806CAA"/>
    <w:rsid w:val="00843FDD"/>
    <w:rsid w:val="00893A46"/>
    <w:rsid w:val="008C2110"/>
    <w:rsid w:val="0093696A"/>
    <w:rsid w:val="00940EE5"/>
    <w:rsid w:val="00946767"/>
    <w:rsid w:val="009A1D79"/>
    <w:rsid w:val="009B5582"/>
    <w:rsid w:val="009C65F2"/>
    <w:rsid w:val="009D18A0"/>
    <w:rsid w:val="00A43B7E"/>
    <w:rsid w:val="00A5603B"/>
    <w:rsid w:val="00AA2984"/>
    <w:rsid w:val="00B87B15"/>
    <w:rsid w:val="00B91334"/>
    <w:rsid w:val="00BC1C99"/>
    <w:rsid w:val="00C12455"/>
    <w:rsid w:val="00C96EF4"/>
    <w:rsid w:val="00CA3FB8"/>
    <w:rsid w:val="00CF6D5F"/>
    <w:rsid w:val="00D53EF1"/>
    <w:rsid w:val="00D7042C"/>
    <w:rsid w:val="00DC4DB2"/>
    <w:rsid w:val="00E67622"/>
    <w:rsid w:val="00E71922"/>
    <w:rsid w:val="00ED76F7"/>
    <w:rsid w:val="00F7522A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FB2B0-8D64-4143-94E0-46EE6B7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9477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77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79477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94774"/>
    <w:rPr>
      <w:rFonts w:ascii="Times New Roman" w:eastAsia="Calibri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9477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A29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554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refix">
    <w:name w:val="prefix"/>
    <w:basedOn w:val="Normale"/>
    <w:rsid w:val="007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translate">
    <w:name w:val="notranslate"/>
    <w:basedOn w:val="Carpredefinitoparagrafo"/>
    <w:rsid w:val="0073554C"/>
  </w:style>
  <w:style w:type="paragraph" w:customStyle="1" w:styleId="suffix">
    <w:name w:val="suffix"/>
    <w:basedOn w:val="Normale"/>
    <w:rsid w:val="007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3554C"/>
  </w:style>
  <w:style w:type="paragraph" w:customStyle="1" w:styleId="meta-venue">
    <w:name w:val="meta-venue"/>
    <w:basedOn w:val="Normale"/>
    <w:rsid w:val="007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ta-dates">
    <w:name w:val="meta-dates"/>
    <w:basedOn w:val="Normale"/>
    <w:rsid w:val="007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ta-audience">
    <w:name w:val="meta-audience"/>
    <w:basedOn w:val="Normale"/>
    <w:rsid w:val="007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2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14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43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0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730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14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884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3333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55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11" w:color="CBCBCB"/>
                                            <w:left w:val="single" w:sz="6" w:space="11" w:color="CBCBCB"/>
                                            <w:bottom w:val="single" w:sz="6" w:space="0" w:color="CBCBCB"/>
                                            <w:right w:val="single" w:sz="6" w:space="11" w:color="CBCBCB"/>
                                          </w:divBdr>
                                          <w:divsChild>
                                            <w:div w:id="7517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2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76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7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84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63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2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8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31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1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D425-4DE3-4C3C-B869-FFA894C8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Saverio Catacchio</cp:lastModifiedBy>
  <cp:revision>2</cp:revision>
  <dcterms:created xsi:type="dcterms:W3CDTF">2015-03-06T17:52:00Z</dcterms:created>
  <dcterms:modified xsi:type="dcterms:W3CDTF">2015-03-06T17:52:00Z</dcterms:modified>
</cp:coreProperties>
</file>